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8A" w:rsidRPr="00CE70DC" w:rsidRDefault="0026508A" w:rsidP="00CD198B">
      <w:pPr>
        <w:shd w:val="clear" w:color="auto" w:fill="FFFFFF"/>
        <w:spacing w:line="343" w:lineRule="atLeast"/>
        <w:jc w:val="center"/>
        <w:rPr>
          <w:rFonts w:ascii="PT Sans" w:hAnsi="PT Sans"/>
          <w:color w:val="333333"/>
        </w:rPr>
      </w:pPr>
      <w:bookmarkStart w:id="0" w:name="_GoBack"/>
      <w:bookmarkEnd w:id="0"/>
      <w:r w:rsidRPr="00CE70DC">
        <w:rPr>
          <w:rStyle w:val="Strong"/>
          <w:rFonts w:ascii="PT Sans" w:hAnsi="PT Sans"/>
          <w:color w:val="333333"/>
          <w:sz w:val="28"/>
        </w:rPr>
        <w:t xml:space="preserve">Reglugerð um bókhald og ársreikninga </w:t>
      </w:r>
      <w:r w:rsidR="00AC0A08" w:rsidRPr="00CE70DC">
        <w:rPr>
          <w:rStyle w:val="Strong"/>
          <w:rFonts w:ascii="PT Sans" w:hAnsi="PT Sans"/>
          <w:color w:val="333333"/>
          <w:sz w:val="28"/>
        </w:rPr>
        <w:t>aðildarsamtaka ASÍ</w:t>
      </w:r>
    </w:p>
    <w:p w:rsidR="00535B3A" w:rsidRPr="00CE70DC" w:rsidRDefault="00535B3A" w:rsidP="0026508A">
      <w:pPr>
        <w:shd w:val="clear" w:color="auto" w:fill="FFFFFF"/>
        <w:spacing w:line="343" w:lineRule="atLeast"/>
        <w:rPr>
          <w:rStyle w:val="Strong"/>
          <w:rFonts w:ascii="PT Sans" w:hAnsi="PT Sans"/>
          <w:color w:val="333333"/>
        </w:rPr>
      </w:pPr>
    </w:p>
    <w:p w:rsidR="0026508A" w:rsidRPr="00CE70DC" w:rsidRDefault="0026508A" w:rsidP="00535B3A">
      <w:pPr>
        <w:shd w:val="clear" w:color="auto" w:fill="FFFFFF"/>
        <w:spacing w:line="343" w:lineRule="atLeast"/>
        <w:jc w:val="center"/>
        <w:rPr>
          <w:rFonts w:ascii="PT Sans" w:hAnsi="PT Sans"/>
          <w:color w:val="333333"/>
        </w:rPr>
      </w:pPr>
      <w:r w:rsidRPr="00CE70DC">
        <w:rPr>
          <w:rStyle w:val="Strong"/>
          <w:rFonts w:ascii="PT Sans" w:hAnsi="PT Sans"/>
          <w:color w:val="333333"/>
        </w:rPr>
        <w:t>I. Kafli</w:t>
      </w:r>
    </w:p>
    <w:p w:rsidR="0026508A" w:rsidRPr="00CE70DC" w:rsidRDefault="0026508A" w:rsidP="00535B3A">
      <w:pPr>
        <w:shd w:val="clear" w:color="auto" w:fill="FFFFFF"/>
        <w:spacing w:line="343" w:lineRule="atLeast"/>
        <w:jc w:val="center"/>
        <w:rPr>
          <w:rFonts w:ascii="PT Sans" w:hAnsi="PT Sans"/>
          <w:color w:val="333333"/>
        </w:rPr>
      </w:pPr>
      <w:r w:rsidRPr="00CE70DC">
        <w:rPr>
          <w:rStyle w:val="Strong"/>
          <w:rFonts w:ascii="PT Sans" w:hAnsi="PT Sans"/>
          <w:color w:val="333333"/>
        </w:rPr>
        <w:t>Bókhald og áætlanagerð</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535B3A" w:rsidRPr="00CE70DC" w:rsidRDefault="00F64AA9" w:rsidP="00F64AA9">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1.</w:t>
      </w:r>
      <w:r w:rsidR="0026508A" w:rsidRPr="00CE70DC">
        <w:rPr>
          <w:rStyle w:val="Strong"/>
          <w:rFonts w:ascii="PT Sans" w:hAnsi="PT Sans"/>
          <w:color w:val="333333"/>
        </w:rPr>
        <w:t>gr</w:t>
      </w:r>
      <w:r w:rsidR="00535B3A" w:rsidRPr="00CE70DC">
        <w:rPr>
          <w:rStyle w:val="Strong"/>
          <w:rFonts w:ascii="PT Sans" w:hAnsi="PT Sans"/>
          <w:color w:val="333333"/>
        </w:rPr>
        <w:t>.</w:t>
      </w:r>
    </w:p>
    <w:p w:rsidR="0026508A" w:rsidRPr="00CE70DC" w:rsidRDefault="0026508A" w:rsidP="00535B3A">
      <w:pPr>
        <w:shd w:val="clear" w:color="auto" w:fill="FFFFFF"/>
        <w:spacing w:line="343" w:lineRule="atLeast"/>
        <w:jc w:val="center"/>
        <w:rPr>
          <w:rFonts w:ascii="PT Sans" w:hAnsi="PT Sans"/>
          <w:color w:val="333333"/>
        </w:rPr>
      </w:pPr>
      <w:r w:rsidRPr="00CE70DC">
        <w:rPr>
          <w:rStyle w:val="Strong"/>
          <w:rFonts w:ascii="PT Sans" w:hAnsi="PT Sans"/>
          <w:color w:val="333333"/>
        </w:rPr>
        <w:t>Skilgreiningar</w:t>
      </w:r>
    </w:p>
    <w:p w:rsidR="0026508A" w:rsidRPr="00CE70DC" w:rsidRDefault="00880608" w:rsidP="00CD198B">
      <w:pPr>
        <w:shd w:val="clear" w:color="auto" w:fill="FFFFFF"/>
        <w:spacing w:line="343" w:lineRule="atLeast"/>
        <w:jc w:val="both"/>
        <w:rPr>
          <w:rFonts w:ascii="PT Sans" w:hAnsi="PT Sans"/>
          <w:color w:val="333333"/>
        </w:rPr>
      </w:pPr>
      <w:r w:rsidRPr="00CE70DC">
        <w:rPr>
          <w:rFonts w:ascii="PT Sans" w:hAnsi="PT Sans"/>
          <w:color w:val="333333"/>
          <w:u w:val="single"/>
        </w:rPr>
        <w:t>Aðildarsamtök:</w:t>
      </w:r>
      <w:r w:rsidRPr="00CE70DC">
        <w:rPr>
          <w:rFonts w:ascii="PT Sans" w:hAnsi="PT Sans"/>
          <w:color w:val="333333"/>
        </w:rPr>
        <w:t xml:space="preserve"> </w:t>
      </w:r>
      <w:r w:rsidRPr="00CE70DC">
        <w:rPr>
          <w:rFonts w:ascii="PT Sans" w:hAnsi="PT Sans"/>
          <w:color w:val="333333"/>
          <w:shd w:val="clear" w:color="auto" w:fill="FFFFFF"/>
        </w:rPr>
        <w:t>Í reglugerð þessari merkir hugtakið aðildarsamtök, landssambönd, öll félög einstakra sambanda og félög með beina aðild</w:t>
      </w:r>
      <w:r w:rsidR="00246009" w:rsidRPr="00CE70DC">
        <w:rPr>
          <w:rFonts w:ascii="PT Sans" w:hAnsi="PT Sans"/>
          <w:color w:val="333333"/>
          <w:shd w:val="clear" w:color="auto" w:fill="FFFFFF"/>
        </w:rPr>
        <w:t xml:space="preserve"> að ASÍ</w:t>
      </w:r>
      <w:r w:rsidRPr="00CE70DC">
        <w:rPr>
          <w:rFonts w:ascii="PT Sans" w:hAnsi="PT Sans"/>
          <w:color w:val="333333"/>
          <w:shd w:val="clear" w:color="auto" w:fill="FFFFFF"/>
        </w:rPr>
        <w:t xml:space="preserve"> Hugtakið aðildarfélög merkir öll félög einstakra sambanda og félög með beina aðild.</w:t>
      </w:r>
      <w:r w:rsidR="0026508A"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Rekstrargrunnur:</w:t>
      </w:r>
      <w:r w:rsidRPr="00CE70DC">
        <w:rPr>
          <w:rFonts w:ascii="PT Sans" w:hAnsi="PT Sans"/>
          <w:color w:val="333333"/>
        </w:rPr>
        <w:t xml:space="preserve"> Samkvæmt rekstrargrunnsreglu eru gjöld færð þegar til þeirra er stofnað, hvort sem þau hafa verið greidd eða ekki. Með hliðstæðum hætti eru tekjur færðar þegar til </w:t>
      </w:r>
      <w:r w:rsidR="00AC0A08" w:rsidRPr="00CE70DC">
        <w:rPr>
          <w:rFonts w:ascii="PT Sans" w:hAnsi="PT Sans"/>
          <w:color w:val="333333"/>
        </w:rPr>
        <w:t>þeirra</w:t>
      </w:r>
      <w:r w:rsidRPr="00CE70DC">
        <w:rPr>
          <w:rFonts w:ascii="PT Sans" w:hAnsi="PT Sans"/>
          <w:color w:val="333333"/>
        </w:rPr>
        <w:t xml:space="preserve"> er unnið, hvort sem þær hafa verið innheimtar eða ekki</w:t>
      </w:r>
      <w:r w:rsidR="00345C03" w:rsidRPr="00CE70DC">
        <w:rPr>
          <w:rFonts w:ascii="PT Sans" w:hAnsi="PT Sans"/>
          <w:color w:val="333333"/>
        </w:rPr>
        <w:t xml:space="preserve"> </w:t>
      </w:r>
      <w:r w:rsidR="0043149A" w:rsidRPr="00CE70DC">
        <w:rPr>
          <w:rFonts w:ascii="PT Sans" w:hAnsi="PT Sans"/>
          <w:color w:val="FF0000"/>
        </w:rPr>
        <w:t>.</w:t>
      </w:r>
      <w:r w:rsidRPr="00CE70DC">
        <w:rPr>
          <w:rFonts w:ascii="PT Sans" w:hAnsi="PT Sans"/>
          <w:color w:val="333333"/>
        </w:rPr>
        <w:t>Með rekstargrunnsreglu fæst betri mæling á afkomu en þegar miðað er við innheimtu tekna og útborganir gjalda. Hið sama gildir um mælingu á efnahag</w:t>
      </w:r>
      <w:r w:rsidR="00AC0A08" w:rsidRPr="00CE70DC">
        <w:rPr>
          <w:rFonts w:ascii="PT Sans" w:hAnsi="PT Sans"/>
          <w:color w:val="333333"/>
        </w:rPr>
        <w:t xml:space="preserve"> og s</w:t>
      </w:r>
      <w:r w:rsidRPr="00CE70DC">
        <w:rPr>
          <w:rFonts w:ascii="PT Sans" w:hAnsi="PT Sans"/>
          <w:color w:val="333333"/>
        </w:rPr>
        <w:t>kýrari mynd fæst af eignum og skuldum</w:t>
      </w:r>
      <w:r w:rsidR="00AC0A08" w:rsidRPr="00CE70DC">
        <w:rPr>
          <w:rFonts w:ascii="PT Sans" w:hAnsi="PT Sans"/>
          <w:color w:val="333333"/>
        </w:rPr>
        <w:t>.</w:t>
      </w: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Rekstrareining:</w:t>
      </w:r>
      <w:r w:rsidRPr="00CE70DC">
        <w:rPr>
          <w:rFonts w:ascii="PT Sans" w:hAnsi="PT Sans"/>
          <w:color w:val="333333"/>
        </w:rPr>
        <w:t> Bókhaldslega aðskilinn þáttur í starfsemi og rekstri hvort sem um er að ræða fjárhagslega sjálfstæða einingu eða ekki.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Starfsdeild:</w:t>
      </w:r>
      <w:r w:rsidRPr="00CE70DC">
        <w:rPr>
          <w:rFonts w:ascii="PT Sans" w:hAnsi="PT Sans"/>
          <w:color w:val="333333"/>
        </w:rPr>
        <w:t> Starfsleg eining innan rekstrareiningar sem sinnir sérstökum verkefnum.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 xml:space="preserve">Stofnanir </w:t>
      </w:r>
      <w:r w:rsidR="00880608" w:rsidRPr="00CE70DC">
        <w:rPr>
          <w:rFonts w:ascii="PT Sans" w:hAnsi="PT Sans"/>
          <w:color w:val="333333"/>
          <w:u w:val="single"/>
        </w:rPr>
        <w:t>aðildarsamtakanna</w:t>
      </w:r>
      <w:r w:rsidRPr="00CE70DC">
        <w:rPr>
          <w:rFonts w:ascii="PT Sans" w:hAnsi="PT Sans"/>
          <w:color w:val="333333"/>
          <w:u w:val="single"/>
        </w:rPr>
        <w:t>:</w:t>
      </w:r>
      <w:r w:rsidRPr="00CE70DC">
        <w:rPr>
          <w:rFonts w:ascii="PT Sans" w:hAnsi="PT Sans"/>
          <w:color w:val="333333"/>
        </w:rPr>
        <w:t> Rekstrareiningar sem lúta sérstakri stjórn eða hafa sér lög / reglugerð um starfsemi sína.</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Þjónustueining:</w:t>
      </w:r>
      <w:r w:rsidRPr="00CE70DC">
        <w:rPr>
          <w:rFonts w:ascii="PT Sans" w:hAnsi="PT Sans"/>
          <w:color w:val="333333"/>
        </w:rPr>
        <w:t> Rekstrareining sem að hluta eða öllu leyti er fjármögnuð með sértekjum eða þjónustugjöldum (svo sem sameiginleg þjónustuskrifstofa) skal hafa aðskilinn rekstrarreikning.</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 xml:space="preserve">Fyrirtæki </w:t>
      </w:r>
      <w:r w:rsidR="00880608" w:rsidRPr="00CE70DC">
        <w:rPr>
          <w:rFonts w:ascii="PT Sans" w:hAnsi="PT Sans"/>
          <w:color w:val="333333"/>
          <w:u w:val="single"/>
        </w:rPr>
        <w:t>aðildarsamtakanna</w:t>
      </w:r>
      <w:r w:rsidRPr="00CE70DC">
        <w:rPr>
          <w:rFonts w:ascii="PT Sans" w:hAnsi="PT Sans"/>
          <w:color w:val="333333"/>
          <w:u w:val="single"/>
        </w:rPr>
        <w:t>:</w:t>
      </w:r>
      <w:r w:rsidRPr="00CE70DC">
        <w:rPr>
          <w:rFonts w:ascii="PT Sans" w:hAnsi="PT Sans"/>
          <w:color w:val="333333"/>
        </w:rPr>
        <w:t> Fjárhagslega sjálfstæðar rekstrareiningar sem falla undir skilgreiningu sem rekstraraðili samkvæmt lögum um bókhald</w:t>
      </w:r>
      <w:r w:rsidR="00880608" w:rsidRPr="00CE70DC">
        <w:rPr>
          <w:rFonts w:ascii="PT Sans" w:hAnsi="PT Sans"/>
          <w:color w:val="333333"/>
        </w:rPr>
        <w:t>, nú lög nr. 145/1994</w:t>
      </w:r>
      <w:r w:rsidRPr="00CE70DC">
        <w:rPr>
          <w:rFonts w:ascii="PT Sans" w:hAnsi="PT Sans"/>
          <w:color w:val="333333"/>
        </w:rPr>
        <w:t xml:space="preserve"> eða lögum um hlutafélög</w:t>
      </w:r>
      <w:r w:rsidR="00880608" w:rsidRPr="00CE70DC">
        <w:rPr>
          <w:rFonts w:ascii="PT Sans" w:hAnsi="PT Sans"/>
          <w:color w:val="333333"/>
        </w:rPr>
        <w:t>, nú lög nr.</w:t>
      </w:r>
      <w:r w:rsidRPr="00CE70DC">
        <w:rPr>
          <w:rFonts w:ascii="PT Sans" w:hAnsi="PT Sans"/>
          <w:color w:val="333333"/>
        </w:rPr>
        <w:t xml:space="preserve"> </w:t>
      </w:r>
      <w:r w:rsidR="00880608" w:rsidRPr="00CE70DC">
        <w:rPr>
          <w:rFonts w:ascii="PT Sans" w:hAnsi="PT Sans"/>
          <w:color w:val="333333"/>
        </w:rPr>
        <w:t>2/</w:t>
      </w:r>
      <w:r w:rsidRPr="00CE70DC">
        <w:rPr>
          <w:rFonts w:ascii="PT Sans" w:hAnsi="PT Sans"/>
          <w:color w:val="333333"/>
        </w:rPr>
        <w:t>1995</w:t>
      </w:r>
      <w:r w:rsidR="00880608" w:rsidRPr="00CE70DC">
        <w:rPr>
          <w:rFonts w:ascii="PT Sans" w:hAnsi="PT Sans"/>
          <w:color w:val="333333"/>
        </w:rPr>
        <w:t>.</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Samstæða:</w:t>
      </w:r>
      <w:r w:rsidRPr="00CE70DC">
        <w:rPr>
          <w:rFonts w:ascii="PT Sans" w:hAnsi="PT Sans"/>
          <w:color w:val="333333"/>
        </w:rPr>
        <w:t xml:space="preserve"> Samanlagðir ársreikningar allra sjóða og fyrirtækja er viðkomandi </w:t>
      </w:r>
      <w:r w:rsidR="00880608" w:rsidRPr="00CE70DC">
        <w:rPr>
          <w:rFonts w:ascii="PT Sans" w:hAnsi="PT Sans"/>
          <w:color w:val="333333"/>
        </w:rPr>
        <w:t>aðildarsamtök</w:t>
      </w:r>
      <w:r w:rsidRPr="00CE70DC">
        <w:t> </w:t>
      </w:r>
      <w:r w:rsidR="00880608" w:rsidRPr="00CE70DC">
        <w:t>eiga</w:t>
      </w:r>
      <w:r w:rsidRPr="00CE70DC">
        <w:rPr>
          <w:rFonts w:ascii="PT Sans" w:hAnsi="PT Sans"/>
          <w:color w:val="333333"/>
        </w:rPr>
        <w:t xml:space="preserve"> aðild að, þar sem innbyrðis staða og millivelta hafa verið nettuð út en sýnd í millireikningi.</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u w:val="single"/>
        </w:rPr>
        <w:t>Stofnverð:</w:t>
      </w:r>
      <w:r w:rsidRPr="00CE70DC">
        <w:rPr>
          <w:rFonts w:ascii="PT Sans" w:hAnsi="PT Sans"/>
          <w:color w:val="333333"/>
        </w:rPr>
        <w:t> Kostnaðarverð mannvirkja og annarra varanlegra rekstrarfjármuna. </w:t>
      </w:r>
    </w:p>
    <w:p w:rsidR="00A663ED" w:rsidRPr="00CE70DC" w:rsidRDefault="00A663ED" w:rsidP="0026508A">
      <w:pPr>
        <w:shd w:val="clear" w:color="auto" w:fill="FFFFFF"/>
        <w:spacing w:line="343" w:lineRule="atLeast"/>
        <w:rPr>
          <w:rFonts w:ascii="PT Sans" w:hAnsi="PT Sans"/>
          <w:color w:val="333333"/>
        </w:rPr>
      </w:pPr>
    </w:p>
    <w:p w:rsidR="00535B3A" w:rsidRPr="00CE70DC" w:rsidRDefault="00F64AA9" w:rsidP="00F64AA9">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2.gr.</w:t>
      </w:r>
    </w:p>
    <w:p w:rsidR="0026508A" w:rsidRPr="00CE70DC" w:rsidRDefault="0026508A" w:rsidP="00535B3A">
      <w:pPr>
        <w:shd w:val="clear" w:color="auto" w:fill="FFFFFF"/>
        <w:spacing w:line="343" w:lineRule="atLeast"/>
        <w:jc w:val="center"/>
        <w:rPr>
          <w:rFonts w:ascii="PT Sans" w:hAnsi="PT Sans"/>
          <w:b/>
          <w:bCs/>
          <w:color w:val="333333"/>
        </w:rPr>
      </w:pPr>
      <w:r w:rsidRPr="00CE70DC">
        <w:rPr>
          <w:rStyle w:val="Strong"/>
          <w:rFonts w:ascii="PT Sans" w:hAnsi="PT Sans"/>
          <w:color w:val="333333"/>
        </w:rPr>
        <w:t>Uppbygging ársreikninga</w:t>
      </w:r>
    </w:p>
    <w:p w:rsidR="0026508A" w:rsidRPr="00CE70DC" w:rsidRDefault="00880608" w:rsidP="00CD198B">
      <w:pPr>
        <w:shd w:val="clear" w:color="auto" w:fill="FFFFFF"/>
        <w:spacing w:line="343" w:lineRule="atLeast"/>
        <w:jc w:val="both"/>
        <w:rPr>
          <w:rFonts w:ascii="PT Sans" w:hAnsi="PT Sans"/>
          <w:color w:val="333333"/>
        </w:rPr>
      </w:pPr>
      <w:r w:rsidRPr="00CE70DC">
        <w:rPr>
          <w:rFonts w:ascii="PT Sans" w:hAnsi="PT Sans"/>
          <w:color w:val="333333"/>
        </w:rPr>
        <w:t xml:space="preserve">Aðildarsamtök </w:t>
      </w:r>
      <w:r w:rsidR="0026508A" w:rsidRPr="00CE70DC">
        <w:rPr>
          <w:rFonts w:ascii="PT Sans" w:hAnsi="PT Sans"/>
          <w:color w:val="333333"/>
        </w:rPr>
        <w:t xml:space="preserve"> ASÍ færa bókhald samkvæmt lögum um bókhald eins og þau eru á hverjum tíma, nú lög nr. 145/1994.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Þau byggja upp bókhald og ganga frá ársreikningi samkvæmt rekstrargrunnsreglu fyrir hvert reikningsár og lögum um ársreikninga eins og þau eru á hverjum tíma, nú nr. 3/2006 </w:t>
      </w:r>
      <w:r w:rsidRPr="00CE70DC">
        <w:rPr>
          <w:rFonts w:ascii="PT Sans" w:hAnsi="PT Sans"/>
          <w:color w:val="333333"/>
        </w:rPr>
        <w:lastRenderedPageBreak/>
        <w:t>og reglugerð um framsetningu og innihald ársreikninga og samstæðureikninga, eftir því sem við á.</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F64AA9" w:rsidRPr="00CE70DC" w:rsidRDefault="00F64AA9" w:rsidP="00F64AA9">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3.gr.</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 xml:space="preserve">Bókhald </w:t>
      </w:r>
      <w:r w:rsidR="00880608" w:rsidRPr="00CE70DC">
        <w:rPr>
          <w:rStyle w:val="Strong"/>
          <w:rFonts w:ascii="PT Sans" w:hAnsi="PT Sans"/>
          <w:color w:val="333333"/>
        </w:rPr>
        <w:t>aðildarsamtakanna</w:t>
      </w:r>
      <w:r w:rsidRPr="00CE70DC">
        <w:rPr>
          <w:rStyle w:val="Strong"/>
          <w:rFonts w:ascii="PT Sans" w:hAnsi="PT Sans"/>
          <w:color w:val="333333"/>
        </w:rPr>
        <w:t>, skyldra aðila og fyrirtækja</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w:t>
      </w:r>
      <w:r w:rsidR="00880608" w:rsidRPr="00CE70DC">
        <w:rPr>
          <w:rFonts w:ascii="PT Sans" w:hAnsi="PT Sans"/>
          <w:color w:val="333333"/>
        </w:rPr>
        <w:t>Aðildarsamtökin</w:t>
      </w:r>
      <w:r w:rsidRPr="00CE70DC">
        <w:rPr>
          <w:rStyle w:val="apple-converted-space"/>
          <w:rFonts w:ascii="PT Sans" w:hAnsi="PT Sans"/>
          <w:color w:val="333333"/>
        </w:rPr>
        <w:t> </w:t>
      </w:r>
      <w:r w:rsidRPr="00CE70DC">
        <w:rPr>
          <w:rFonts w:ascii="PT Sans" w:hAnsi="PT Sans"/>
          <w:color w:val="333333"/>
        </w:rPr>
        <w:t>og allar skilgreindar rekstrareiningar, stofnanir, og fyrirtæki þeirra, hér eftir nefnd félögin, eiga að haga bókhaldi sínu á skýran og aðgengilegan hátt</w:t>
      </w:r>
      <w:r w:rsidR="00880608" w:rsidRPr="00CE70DC">
        <w:rPr>
          <w:rFonts w:ascii="PT Sans" w:hAnsi="PT Sans"/>
          <w:color w:val="333333"/>
        </w:rPr>
        <w:t>.</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F64AA9" w:rsidRPr="00CE70DC" w:rsidRDefault="0026508A" w:rsidP="00535B3A">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4. gr</w:t>
      </w:r>
      <w:r w:rsidR="00535B3A" w:rsidRPr="00CE70DC">
        <w:rPr>
          <w:rStyle w:val="Strong"/>
          <w:rFonts w:ascii="PT Sans" w:hAnsi="PT Sans"/>
          <w:color w:val="333333"/>
        </w:rPr>
        <w:t xml:space="preserve">. </w:t>
      </w:r>
    </w:p>
    <w:p w:rsidR="0026508A" w:rsidRPr="00CE70DC" w:rsidRDefault="0026508A" w:rsidP="00535B3A">
      <w:pPr>
        <w:shd w:val="clear" w:color="auto" w:fill="FFFFFF"/>
        <w:spacing w:line="343" w:lineRule="atLeast"/>
        <w:jc w:val="center"/>
        <w:rPr>
          <w:rFonts w:ascii="PT Sans" w:hAnsi="PT Sans"/>
          <w:color w:val="333333"/>
        </w:rPr>
      </w:pPr>
      <w:r w:rsidRPr="00CE70DC">
        <w:rPr>
          <w:rStyle w:val="Strong"/>
          <w:rFonts w:ascii="PT Sans" w:hAnsi="PT Sans"/>
          <w:color w:val="333333"/>
        </w:rPr>
        <w:t>Flokkun og greining í bókhaldi</w:t>
      </w:r>
    </w:p>
    <w:p w:rsidR="0026508A" w:rsidRPr="00CE70DC" w:rsidRDefault="00880608" w:rsidP="00CD198B">
      <w:pPr>
        <w:shd w:val="clear" w:color="auto" w:fill="FFFFFF"/>
        <w:spacing w:line="343" w:lineRule="atLeast"/>
        <w:jc w:val="both"/>
        <w:rPr>
          <w:rFonts w:ascii="PT Sans" w:hAnsi="PT Sans"/>
          <w:color w:val="333333"/>
        </w:rPr>
      </w:pPr>
      <w:r w:rsidRPr="00CE70DC">
        <w:rPr>
          <w:rFonts w:ascii="PT Sans" w:hAnsi="PT Sans"/>
          <w:color w:val="333333"/>
        </w:rPr>
        <w:t>F</w:t>
      </w:r>
      <w:r w:rsidR="0026508A" w:rsidRPr="00CE70DC">
        <w:rPr>
          <w:rFonts w:ascii="PT Sans" w:hAnsi="PT Sans"/>
          <w:color w:val="333333"/>
        </w:rPr>
        <w:t xml:space="preserve">lokka </w:t>
      </w:r>
      <w:r w:rsidRPr="00CE70DC">
        <w:rPr>
          <w:rFonts w:ascii="PT Sans" w:hAnsi="PT Sans"/>
          <w:color w:val="333333"/>
        </w:rPr>
        <w:t xml:space="preserve">skal </w:t>
      </w:r>
      <w:r w:rsidR="0026508A" w:rsidRPr="00CE70DC">
        <w:rPr>
          <w:rFonts w:ascii="PT Sans" w:hAnsi="PT Sans"/>
          <w:color w:val="333333"/>
        </w:rPr>
        <w:t>og grein</w:t>
      </w:r>
      <w:r w:rsidRPr="00CE70DC">
        <w:rPr>
          <w:rFonts w:ascii="PT Sans" w:hAnsi="PT Sans"/>
          <w:color w:val="333333"/>
        </w:rPr>
        <w:t>a</w:t>
      </w:r>
      <w:r w:rsidR="0026508A" w:rsidRPr="00CE70DC">
        <w:rPr>
          <w:rFonts w:ascii="PT Sans" w:hAnsi="PT Sans"/>
          <w:color w:val="333333"/>
        </w:rPr>
        <w:t xml:space="preserve"> tekjur og gjöld, eignir og skuldir í bókhaldi, þannig að upplýsingar úr því séu í samræmi við </w:t>
      </w:r>
      <w:r w:rsidRPr="00CE70DC">
        <w:rPr>
          <w:rFonts w:ascii="PT Sans" w:hAnsi="PT Sans"/>
          <w:color w:val="333333"/>
        </w:rPr>
        <w:t xml:space="preserve">reglugerð </w:t>
      </w:r>
      <w:r w:rsidR="0026508A" w:rsidRPr="00CE70DC">
        <w:rPr>
          <w:rFonts w:ascii="PT Sans" w:hAnsi="PT Sans"/>
          <w:color w:val="333333"/>
        </w:rPr>
        <w:t>þessa</w:t>
      </w:r>
      <w:r w:rsidR="00535B3A" w:rsidRPr="00CE70DC">
        <w:rPr>
          <w:rFonts w:ascii="PT Sans" w:hAnsi="PT Sans"/>
          <w:color w:val="333333"/>
        </w:rPr>
        <w:t xml:space="preserve"> </w:t>
      </w:r>
      <w:r w:rsidR="0026508A" w:rsidRPr="00CE70DC">
        <w:rPr>
          <w:rFonts w:ascii="PT Sans" w:hAnsi="PT Sans"/>
          <w:color w:val="333333"/>
        </w:rPr>
        <w:t>og tilvitnuð lög.</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r w:rsidR="00535B3A" w:rsidRPr="00CE70DC">
        <w:rPr>
          <w:rFonts w:ascii="PT Sans" w:hAnsi="PT Sans"/>
          <w:color w:val="333333"/>
        </w:rPr>
        <w:t xml:space="preserve"> </w:t>
      </w:r>
    </w:p>
    <w:p w:rsidR="00F64AA9" w:rsidRPr="00CE70DC" w:rsidRDefault="0026508A" w:rsidP="00535B3A">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5. gr</w:t>
      </w:r>
      <w:r w:rsidR="00535B3A" w:rsidRPr="00CE70DC">
        <w:rPr>
          <w:rStyle w:val="Strong"/>
          <w:rFonts w:ascii="PT Sans" w:hAnsi="PT Sans"/>
          <w:color w:val="333333"/>
        </w:rPr>
        <w:t>.</w:t>
      </w:r>
    </w:p>
    <w:p w:rsidR="0026508A" w:rsidRPr="00CE70DC" w:rsidRDefault="0026508A" w:rsidP="00535B3A">
      <w:pPr>
        <w:shd w:val="clear" w:color="auto" w:fill="FFFFFF"/>
        <w:spacing w:line="343" w:lineRule="atLeast"/>
        <w:jc w:val="center"/>
        <w:rPr>
          <w:rFonts w:ascii="PT Sans" w:hAnsi="PT Sans"/>
          <w:color w:val="333333"/>
        </w:rPr>
      </w:pPr>
      <w:r w:rsidRPr="00CE70DC">
        <w:rPr>
          <w:rStyle w:val="Strong"/>
          <w:rFonts w:ascii="PT Sans" w:hAnsi="PT Sans"/>
          <w:color w:val="333333"/>
        </w:rPr>
        <w:t>Skipting á beinum rekstrarkostnaði</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Í bókhaldi á að leggja áherslu á að leiða fram beinan rekstrarkostnað einstakra rekstrareininga á reikningsárinu.</w:t>
      </w:r>
    </w:p>
    <w:p w:rsidR="0026508A" w:rsidRPr="00CE70DC" w:rsidRDefault="0026508A" w:rsidP="00CD198B">
      <w:pPr>
        <w:shd w:val="clear" w:color="auto" w:fill="FFFFFF"/>
        <w:spacing w:line="343" w:lineRule="atLeast"/>
        <w:ind w:firstLine="720"/>
        <w:jc w:val="both"/>
        <w:rPr>
          <w:rFonts w:ascii="PT Sans" w:hAnsi="PT Sans"/>
          <w:color w:val="333333"/>
        </w:rPr>
      </w:pPr>
      <w:r w:rsidRPr="00CE70DC">
        <w:rPr>
          <w:rFonts w:ascii="PT Sans" w:hAnsi="PT Sans"/>
          <w:color w:val="333333"/>
        </w:rPr>
        <w:t>Gera ber reikninga fyrir hlutdeild í sannanlegum beinum rekstrarkostnaði svo og vöru og þjónustu, sem einstakar rekstrareiningar fá frá öðrum rekstrareiningum. Reikningar þessir eiga ekki að nema hærri fjárhæð en sem nemur sannanlegum kostnaði vegna viðkomandi rekstrarþáttar og þeir eiga að vera færðir í bókhaldi viðkomandi rekstrareiningar.</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F64AA9" w:rsidRPr="00CE70DC" w:rsidRDefault="0026508A" w:rsidP="00F64AA9">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6. gr</w:t>
      </w:r>
      <w:r w:rsidR="00535B3A"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Skipting á sameiginlegum rekstrarkostnaði</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Sameiginlegan rekstrarkostnað, þ.e. kostnað sem ekki telst til beins rekstrarkostnaðar einstakra rekstrareininga, á að færa á sérstakan málaflokk í bókhaldi þeirra. Til frádráttar á sama málaflokk á að færa reikninga sem gerðir eru vegna hlutdeildar rekstrareininga með sjálfstætt reikningshald í sameiginlegum rekstrarkostnaði. Reikningar þessir eiga ekki að vera hærri en sem nemur sannanlegu kostnaðarverði og þeir eiga að færast í bókhaldi viðkomandi rekstrareiningar.</w:t>
      </w:r>
    </w:p>
    <w:p w:rsidR="0026508A" w:rsidRPr="00CE70DC" w:rsidRDefault="0026508A" w:rsidP="00A663ED">
      <w:pPr>
        <w:shd w:val="clear" w:color="auto" w:fill="FFFFFF"/>
        <w:spacing w:line="343" w:lineRule="atLeast"/>
        <w:jc w:val="center"/>
        <w:rPr>
          <w:rFonts w:ascii="PT Sans" w:hAnsi="PT Sans"/>
          <w:color w:val="333333"/>
        </w:rPr>
      </w:pPr>
      <w:r w:rsidRPr="00CE70DC">
        <w:rPr>
          <w:rStyle w:val="Strong"/>
          <w:rFonts w:ascii="PT Sans" w:hAnsi="PT Sans"/>
          <w:color w:val="333333"/>
        </w:rPr>
        <w:t>7. gr</w:t>
      </w:r>
      <w:r w:rsidR="00535B3A"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Rekstur þjónustueininga</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Bókhald á að leiða fram með glöggum hætti tekjur og gjöld þeirra rekstrareininga sem fjármagnaðar eru af sérgreindum tekjum eða með þjónustugjöldum. Sérstaklega ber að gæta þess að tekjur af þjónustugjöldum reynist ekki umfram heildarkostnað rekstrareininga, þegar til lengri tíma er litið.</w:t>
      </w:r>
    </w:p>
    <w:p w:rsidR="0026508A" w:rsidRPr="00CE70DC" w:rsidRDefault="0026508A" w:rsidP="00CE70DC">
      <w:pPr>
        <w:shd w:val="clear" w:color="auto" w:fill="FFFFFF"/>
        <w:spacing w:line="343" w:lineRule="atLeast"/>
        <w:jc w:val="center"/>
        <w:rPr>
          <w:rFonts w:ascii="PT Sans" w:hAnsi="PT Sans"/>
          <w:color w:val="333333"/>
        </w:rPr>
      </w:pPr>
      <w:r w:rsidRPr="00CE70DC">
        <w:rPr>
          <w:rStyle w:val="Strong"/>
          <w:rFonts w:ascii="PT Sans" w:hAnsi="PT Sans"/>
          <w:color w:val="333333"/>
        </w:rPr>
        <w:lastRenderedPageBreak/>
        <w:t>8. gr</w:t>
      </w:r>
      <w:r w:rsidR="00535B3A"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Eignaskrá</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Til að halda utan um rekstrarfjármuni ber að halda sérstaka skrá um þá hluti sem ekki eru færðir meðal eigna í bókhaldi. Eignaskráin skoðast sem hluti af bókhaldsgögnum.</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9. gr</w:t>
      </w:r>
      <w:r w:rsidR="00535B3A"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Ábyrgða- og skuldbindingaskrá</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Til að hafa heildaryfirsýn yfir allar fjárhagsábyrgðir og þær skuldbindingar sem </w:t>
      </w:r>
      <w:r w:rsidR="00246009" w:rsidRPr="00CE70DC">
        <w:rPr>
          <w:rFonts w:ascii="PT Sans" w:hAnsi="PT Sans"/>
          <w:color w:val="333333"/>
        </w:rPr>
        <w:t>teknar hafa verið</w:t>
      </w:r>
      <w:r w:rsidRPr="00CE70DC">
        <w:rPr>
          <w:rFonts w:ascii="PT Sans" w:hAnsi="PT Sans"/>
          <w:color w:val="333333"/>
        </w:rPr>
        <w:t xml:space="preserve"> samkvæmt lögum og </w:t>
      </w:r>
      <w:r w:rsidR="00246009" w:rsidRPr="00CE70DC">
        <w:rPr>
          <w:rFonts w:ascii="PT Sans" w:hAnsi="PT Sans"/>
          <w:color w:val="333333"/>
        </w:rPr>
        <w:t xml:space="preserve">eigin </w:t>
      </w:r>
      <w:r w:rsidRPr="00CE70DC">
        <w:rPr>
          <w:rFonts w:ascii="PT Sans" w:hAnsi="PT Sans"/>
          <w:color w:val="333333"/>
        </w:rPr>
        <w:t>reglum  og ekki eru færðar meðal skulda í bókhaldi</w:t>
      </w:r>
      <w:r w:rsidR="00311E76" w:rsidRPr="00CE70DC">
        <w:rPr>
          <w:rFonts w:ascii="PT Sans" w:hAnsi="PT Sans"/>
          <w:color w:val="333333"/>
        </w:rPr>
        <w:t>,</w:t>
      </w:r>
      <w:r w:rsidRPr="00CE70DC">
        <w:rPr>
          <w:rFonts w:ascii="PT Sans" w:hAnsi="PT Sans"/>
          <w:color w:val="333333"/>
        </w:rPr>
        <w:t xml:space="preserve"> ber að skrá þær </w:t>
      </w:r>
      <w:r w:rsidRPr="00CE70DC">
        <w:rPr>
          <w:rFonts w:ascii="PT Sans" w:hAnsi="PT Sans"/>
        </w:rPr>
        <w:t>sérstaklega</w:t>
      </w:r>
      <w:r w:rsidR="00434C3C" w:rsidRPr="00CE70DC">
        <w:rPr>
          <w:rFonts w:ascii="PT Sans" w:hAnsi="PT Sans"/>
        </w:rPr>
        <w:t xml:space="preserve"> um leið og þær hafa verið samþykktar</w:t>
      </w:r>
      <w:r w:rsidRPr="00CE70DC">
        <w:rPr>
          <w:rFonts w:ascii="PT Sans" w:hAnsi="PT Sans"/>
        </w:rPr>
        <w:t xml:space="preserve">. Í skránni á að </w:t>
      </w:r>
      <w:r w:rsidRPr="00CE70DC">
        <w:rPr>
          <w:rFonts w:ascii="PT Sans" w:hAnsi="PT Sans"/>
          <w:color w:val="333333"/>
        </w:rPr>
        <w:t xml:space="preserve">koma fram hvenær </w:t>
      </w:r>
      <w:r w:rsidR="00246009" w:rsidRPr="00CE70DC">
        <w:rPr>
          <w:rFonts w:ascii="PT Sans" w:hAnsi="PT Sans"/>
          <w:color w:val="333333"/>
        </w:rPr>
        <w:t xml:space="preserve">stofnað var til </w:t>
      </w:r>
      <w:r w:rsidRPr="00CE70DC">
        <w:rPr>
          <w:rFonts w:ascii="PT Sans" w:hAnsi="PT Sans"/>
          <w:color w:val="333333"/>
        </w:rPr>
        <w:t>viðkomandi ábyrgð</w:t>
      </w:r>
      <w:r w:rsidR="00246009" w:rsidRPr="00CE70DC">
        <w:rPr>
          <w:rFonts w:ascii="PT Sans" w:hAnsi="PT Sans"/>
          <w:color w:val="333333"/>
        </w:rPr>
        <w:t>ar</w:t>
      </w:r>
      <w:r w:rsidRPr="00CE70DC">
        <w:rPr>
          <w:rFonts w:ascii="PT Sans" w:hAnsi="PT Sans"/>
          <w:color w:val="333333"/>
        </w:rPr>
        <w:t xml:space="preserve"> eða skuldbinding</w:t>
      </w:r>
      <w:r w:rsidR="00246009" w:rsidRPr="00CE70DC">
        <w:rPr>
          <w:rFonts w:ascii="PT Sans" w:hAnsi="PT Sans"/>
          <w:color w:val="333333"/>
        </w:rPr>
        <w:t>ar</w:t>
      </w:r>
      <w:r w:rsidRPr="00CE70DC">
        <w:rPr>
          <w:rFonts w:ascii="PT Sans" w:hAnsi="PT Sans"/>
          <w:color w:val="333333"/>
        </w:rPr>
        <w:t>, í hve langan tíma og hverjum hún er veitt. Þegar ábyrgð eða skuldbindingu lýkur, skal það fært í viðkomandi skrá. Skrá þessi skoðast sem hluti af bókhaldsgögnum og hana ber að tilgreina í reikningum. </w:t>
      </w:r>
    </w:p>
    <w:p w:rsidR="00CE70DC" w:rsidRPr="00CE70DC" w:rsidRDefault="00CE70DC" w:rsidP="00CE70DC">
      <w:pPr>
        <w:shd w:val="clear" w:color="auto" w:fill="FFFFFF"/>
        <w:spacing w:line="343" w:lineRule="atLeast"/>
        <w:jc w:val="center"/>
        <w:rPr>
          <w:rStyle w:val="Strong"/>
          <w:rFonts w:ascii="PT Sans" w:hAnsi="PT Sans"/>
          <w:color w:val="333333"/>
        </w:rPr>
      </w:pPr>
    </w:p>
    <w:p w:rsidR="0026508A" w:rsidRPr="00CE70DC" w:rsidRDefault="0026508A" w:rsidP="00CE70DC">
      <w:pPr>
        <w:shd w:val="clear" w:color="auto" w:fill="FFFFFF"/>
        <w:spacing w:line="343" w:lineRule="atLeast"/>
        <w:jc w:val="center"/>
        <w:rPr>
          <w:rFonts w:ascii="PT Sans" w:hAnsi="PT Sans"/>
          <w:color w:val="333333"/>
        </w:rPr>
      </w:pPr>
      <w:r w:rsidRPr="00CE70DC">
        <w:rPr>
          <w:rStyle w:val="Strong"/>
          <w:rFonts w:ascii="PT Sans" w:hAnsi="PT Sans"/>
          <w:color w:val="333333"/>
        </w:rPr>
        <w:t>10.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Fjárhagsáætlun</w:t>
      </w:r>
    </w:p>
    <w:p w:rsidR="00742D9B" w:rsidRPr="00CE70DC" w:rsidRDefault="00742D9B" w:rsidP="00CD198B">
      <w:pPr>
        <w:shd w:val="clear" w:color="auto" w:fill="FFFFFF"/>
        <w:spacing w:line="343" w:lineRule="atLeast"/>
        <w:jc w:val="both"/>
        <w:rPr>
          <w:rFonts w:ascii="PT Sans" w:hAnsi="PT Sans"/>
          <w:color w:val="333333"/>
        </w:rPr>
      </w:pPr>
      <w:r w:rsidRPr="00CE70DC">
        <w:rPr>
          <w:rFonts w:ascii="PT Sans" w:hAnsi="PT Sans"/>
          <w:color w:val="333333"/>
        </w:rPr>
        <w:t>Í fjárhagsáætlun er gert ráð fyrir að fram komi allir helstu tekju- og rekstrarliðir og að henni sé hagað á þann hátt, að hún gefi glögga mynd af áformum um tekjur, rekstur, framkvæmdir og efnahag. Þannig framsett fjárhagsáætlun er meginregla um tekjuöflun, ráðstöfun fjármuna og fjármálastjórn í heild á viðkomandi reikningsári</w:t>
      </w:r>
      <w:r w:rsidR="00D50711" w:rsidRPr="00CE70DC">
        <w:rPr>
          <w:rFonts w:ascii="PT Sans" w:hAnsi="PT Sans"/>
          <w:color w:val="333333"/>
        </w:rPr>
        <w:t>.</w:t>
      </w:r>
    </w:p>
    <w:p w:rsidR="00CE70DC" w:rsidRPr="00CE70DC" w:rsidRDefault="00CE70DC" w:rsidP="00CD198B">
      <w:pPr>
        <w:shd w:val="clear" w:color="auto" w:fill="FFFFFF"/>
        <w:spacing w:line="343" w:lineRule="atLeast"/>
        <w:jc w:val="both"/>
        <w:rPr>
          <w:rFonts w:ascii="PT Sans" w:hAnsi="PT Sans"/>
          <w:color w:val="333333"/>
        </w:rPr>
      </w:pP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Ef samþykk</w:t>
      </w:r>
      <w:r w:rsidR="00246009" w:rsidRPr="00CE70DC">
        <w:rPr>
          <w:rFonts w:ascii="PT Sans" w:hAnsi="PT Sans"/>
          <w:color w:val="333333"/>
        </w:rPr>
        <w:t>t</w:t>
      </w:r>
      <w:r w:rsidRPr="00CE70DC">
        <w:rPr>
          <w:rFonts w:ascii="PT Sans" w:hAnsi="PT Sans"/>
          <w:color w:val="333333"/>
        </w:rPr>
        <w:t xml:space="preserve"> </w:t>
      </w:r>
      <w:r w:rsidR="00246009" w:rsidRPr="00CE70DC">
        <w:rPr>
          <w:rFonts w:ascii="PT Sans" w:hAnsi="PT Sans"/>
          <w:color w:val="333333"/>
        </w:rPr>
        <w:t xml:space="preserve">er </w:t>
      </w:r>
      <w:r w:rsidRPr="00CE70DC">
        <w:rPr>
          <w:rFonts w:ascii="PT Sans" w:hAnsi="PT Sans"/>
          <w:color w:val="333333"/>
        </w:rPr>
        <w:t xml:space="preserve">að gerð skuli og lögð fram fjárhagsáætlun </w:t>
      </w:r>
      <w:r w:rsidR="00311E76" w:rsidRPr="00CE70DC">
        <w:rPr>
          <w:rFonts w:ascii="PT Sans" w:hAnsi="PT Sans"/>
          <w:color w:val="333333"/>
        </w:rPr>
        <w:t>skal</w:t>
      </w:r>
      <w:r w:rsidRPr="00CE70DC">
        <w:rPr>
          <w:rFonts w:ascii="PT Sans" w:hAnsi="PT Sans"/>
          <w:color w:val="333333"/>
        </w:rPr>
        <w:t xml:space="preserve"> hún lögð fyrir stjórn til samþykktar árlega.</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Fjárhagsáætlun miðist við annað af tvennu, starfsár stjórnar eða reikningsár og er hún þannig uppsett og unnin, að gerð er sérstök áætlun fyrir hverja rekstrareiningu fyrir sig, sem síðan er dregin saman í eina megináætlun.</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46009" w:rsidP="00CD198B">
      <w:pPr>
        <w:shd w:val="clear" w:color="auto" w:fill="FFFFFF"/>
        <w:spacing w:line="343" w:lineRule="atLeast"/>
        <w:jc w:val="both"/>
        <w:rPr>
          <w:rFonts w:ascii="PT Sans" w:hAnsi="PT Sans"/>
          <w:color w:val="333333"/>
        </w:rPr>
      </w:pPr>
      <w:r w:rsidRPr="00CE70DC">
        <w:rPr>
          <w:rFonts w:ascii="PT Sans" w:hAnsi="PT Sans"/>
          <w:color w:val="333333"/>
        </w:rPr>
        <w:t xml:space="preserve">Haga skal </w:t>
      </w:r>
      <w:r w:rsidR="0026508A" w:rsidRPr="00CE70DC">
        <w:rPr>
          <w:rFonts w:ascii="PT Sans" w:hAnsi="PT Sans"/>
          <w:color w:val="333333"/>
        </w:rPr>
        <w:t>áætlanagerð þann hátt, að hún gefi glögga mynd af áætluðum iðgjaldatekjum, rekstrarkostnaði og framkvæmdum sem áætlað er að fara í á því tímabili sem áætlunin nær til.</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E70DC">
      <w:pPr>
        <w:shd w:val="clear" w:color="auto" w:fill="FFFFFF"/>
        <w:spacing w:line="343" w:lineRule="atLeast"/>
        <w:jc w:val="both"/>
        <w:rPr>
          <w:rFonts w:ascii="PT Sans" w:hAnsi="PT Sans"/>
          <w:color w:val="333333"/>
        </w:rPr>
      </w:pPr>
      <w:r w:rsidRPr="00CE70DC">
        <w:rPr>
          <w:rFonts w:ascii="PT Sans" w:hAnsi="PT Sans"/>
          <w:color w:val="333333"/>
        </w:rPr>
        <w:t xml:space="preserve">Við gerð fjárhagsáætlunar ber að hafa hliðsjón af fjárhagslegri stöðu í heild </w:t>
      </w:r>
      <w:r w:rsidR="00246009" w:rsidRPr="00CE70DC">
        <w:rPr>
          <w:rFonts w:ascii="PT Sans" w:hAnsi="PT Sans"/>
          <w:color w:val="333333"/>
        </w:rPr>
        <w:t xml:space="preserve">þ.m.t. </w:t>
      </w:r>
      <w:r w:rsidRPr="00CE70DC">
        <w:rPr>
          <w:rFonts w:ascii="PT Sans" w:hAnsi="PT Sans"/>
          <w:color w:val="333333"/>
        </w:rPr>
        <w:t xml:space="preserve">allra rekstrareininga og fyrirtækja. </w:t>
      </w:r>
      <w:r w:rsidR="00246009" w:rsidRPr="00CE70DC">
        <w:rPr>
          <w:rFonts w:ascii="PT Sans" w:hAnsi="PT Sans"/>
          <w:color w:val="333333"/>
        </w:rPr>
        <w:t>S</w:t>
      </w:r>
      <w:r w:rsidRPr="00CE70DC">
        <w:rPr>
          <w:rFonts w:ascii="PT Sans" w:hAnsi="PT Sans"/>
          <w:color w:val="333333"/>
        </w:rPr>
        <w:t>tjórn ber að gæta þess svo sem kostur er að heildarútgjöld hverrar rekstrareiningar fyrir sig fari ekki fram úr heildartekjum hennar.</w:t>
      </w:r>
      <w:r w:rsidR="00CE70DC" w:rsidRPr="00CE70DC">
        <w:rPr>
          <w:rFonts w:ascii="PT Sans" w:hAnsi="PT Sans"/>
          <w:color w:val="333333"/>
        </w:rPr>
        <w:t xml:space="preserve"> </w:t>
      </w:r>
      <w:r w:rsidRPr="00CE70DC">
        <w:rPr>
          <w:rFonts w:ascii="PT Sans" w:hAnsi="PT Sans"/>
          <w:color w:val="333333"/>
        </w:rPr>
        <w:t xml:space="preserve">Form fjárhagsáætlunar </w:t>
      </w:r>
      <w:r w:rsidR="00CE70DC" w:rsidRPr="00CE70DC">
        <w:rPr>
          <w:rFonts w:ascii="PT Sans" w:hAnsi="PT Sans"/>
          <w:color w:val="333333"/>
        </w:rPr>
        <w:t>sé</w:t>
      </w:r>
      <w:r w:rsidRPr="00CE70DC">
        <w:rPr>
          <w:rFonts w:ascii="PT Sans" w:hAnsi="PT Sans"/>
          <w:color w:val="333333"/>
        </w:rPr>
        <w:t xml:space="preserve"> í samræmi við form ársreiknings.</w:t>
      </w:r>
    </w:p>
    <w:p w:rsidR="00742D9B" w:rsidRPr="00CE70DC" w:rsidRDefault="00742D9B" w:rsidP="0026508A">
      <w:pPr>
        <w:shd w:val="clear" w:color="auto" w:fill="FFFFFF"/>
        <w:spacing w:line="343" w:lineRule="atLeast"/>
        <w:rPr>
          <w:rFonts w:ascii="PT Sans" w:hAnsi="PT Sans"/>
          <w:color w:val="333333"/>
        </w:rPr>
      </w:pP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11.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t>Fjárfestingarstefna</w:t>
      </w:r>
    </w:p>
    <w:p w:rsidR="0026508A" w:rsidRPr="00CE70DC" w:rsidRDefault="00345C03" w:rsidP="00CD198B">
      <w:pPr>
        <w:shd w:val="clear" w:color="auto" w:fill="FFFFFF"/>
        <w:spacing w:line="343" w:lineRule="atLeast"/>
        <w:jc w:val="both"/>
        <w:rPr>
          <w:rFonts w:ascii="PT Sans" w:hAnsi="PT Sans"/>
          <w:color w:val="333333"/>
        </w:rPr>
      </w:pPr>
      <w:r w:rsidRPr="00CE70DC">
        <w:rPr>
          <w:rFonts w:ascii="PT Sans" w:hAnsi="PT Sans"/>
        </w:rPr>
        <w:t>Móta skal fjárfestingarstefnu</w:t>
      </w:r>
      <w:r w:rsidR="00CE70DC" w:rsidRPr="00CE70DC">
        <w:rPr>
          <w:rFonts w:ascii="PT Sans" w:hAnsi="PT Sans"/>
        </w:rPr>
        <w:t xml:space="preserve"> </w:t>
      </w:r>
      <w:r w:rsidR="0026508A" w:rsidRPr="00CE70DC">
        <w:rPr>
          <w:rFonts w:ascii="PT Sans" w:hAnsi="PT Sans"/>
        </w:rPr>
        <w:t xml:space="preserve">í heild eða </w:t>
      </w:r>
      <w:r w:rsidR="00182B7B" w:rsidRPr="00CE70DC">
        <w:rPr>
          <w:rFonts w:ascii="PT Sans" w:hAnsi="PT Sans"/>
        </w:rPr>
        <w:t xml:space="preserve">fyrir </w:t>
      </w:r>
      <w:r w:rsidR="0026508A" w:rsidRPr="00CE70DC">
        <w:rPr>
          <w:rFonts w:ascii="PT Sans" w:hAnsi="PT Sans"/>
        </w:rPr>
        <w:t xml:space="preserve">einstakar rekstrareiningar, </w:t>
      </w:r>
      <w:r w:rsidR="00311E76" w:rsidRPr="00CE70DC">
        <w:rPr>
          <w:rFonts w:ascii="PT Sans" w:hAnsi="PT Sans"/>
        </w:rPr>
        <w:t>skal</w:t>
      </w:r>
      <w:r w:rsidR="0026508A" w:rsidRPr="00CE70DC">
        <w:rPr>
          <w:rFonts w:ascii="PT Sans" w:hAnsi="PT Sans"/>
        </w:rPr>
        <w:t xml:space="preserve"> hún lögð fram í stjórn til samþykktar árlega og </w:t>
      </w:r>
      <w:r w:rsidR="0026508A" w:rsidRPr="00CE70DC">
        <w:rPr>
          <w:rFonts w:ascii="PT Sans" w:hAnsi="PT Sans"/>
          <w:color w:val="333333"/>
        </w:rPr>
        <w:t xml:space="preserve">til kynningar á aðalfundi. </w:t>
      </w:r>
      <w:r w:rsidR="0026508A" w:rsidRPr="00CE70DC">
        <w:rPr>
          <w:rFonts w:ascii="PT Sans" w:hAnsi="PT Sans"/>
        </w:rPr>
        <w:t>Fjárfestingarstefnan</w:t>
      </w:r>
      <w:r w:rsidRPr="00CE70DC">
        <w:rPr>
          <w:rFonts w:ascii="PT Sans" w:hAnsi="PT Sans"/>
        </w:rPr>
        <w:t xml:space="preserve"> byggi á lögum félagsins og </w:t>
      </w:r>
      <w:r w:rsidR="0026508A" w:rsidRPr="00CE70DC">
        <w:rPr>
          <w:rFonts w:ascii="PT Sans" w:hAnsi="PT Sans"/>
        </w:rPr>
        <w:t xml:space="preserve">taki </w:t>
      </w:r>
      <w:r w:rsidR="0026508A" w:rsidRPr="00CE70DC">
        <w:rPr>
          <w:rFonts w:ascii="PT Sans" w:hAnsi="PT Sans"/>
          <w:color w:val="333333"/>
        </w:rPr>
        <w:t>mið af þeim kjörum sem best eru boðin á hverjum tíma, með tilliti til ávöxtunar og áhættu.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43149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Við mótun </w:t>
      </w:r>
      <w:r w:rsidR="0026508A" w:rsidRPr="00CE70DC">
        <w:rPr>
          <w:rFonts w:ascii="PT Sans" w:hAnsi="PT Sans"/>
          <w:color w:val="333333"/>
        </w:rPr>
        <w:t xml:space="preserve">fjárfestingu </w:t>
      </w:r>
      <w:r w:rsidRPr="00CE70DC">
        <w:rPr>
          <w:rFonts w:ascii="PT Sans" w:hAnsi="PT Sans"/>
          <w:color w:val="333333"/>
        </w:rPr>
        <w:t xml:space="preserve">bera huga sérstaklega að því </w:t>
      </w:r>
      <w:r w:rsidR="0026508A" w:rsidRPr="00CE70DC">
        <w:rPr>
          <w:rFonts w:ascii="PT Sans" w:hAnsi="PT Sans"/>
          <w:color w:val="333333"/>
        </w:rPr>
        <w:t xml:space="preserve"> að breyt</w:t>
      </w:r>
      <w:r w:rsidR="00182B7B" w:rsidRPr="00CE70DC">
        <w:rPr>
          <w:rFonts w:ascii="PT Sans" w:hAnsi="PT Sans"/>
          <w:color w:val="333333"/>
        </w:rPr>
        <w:t>a</w:t>
      </w:r>
      <w:r w:rsidR="0026508A" w:rsidRPr="00CE70DC">
        <w:rPr>
          <w:rFonts w:ascii="PT Sans" w:hAnsi="PT Sans"/>
          <w:color w:val="333333"/>
        </w:rPr>
        <w:t xml:space="preserve"> </w:t>
      </w:r>
      <w:r w:rsidR="00182B7B" w:rsidRPr="00CE70DC">
        <w:rPr>
          <w:rFonts w:ascii="PT Sans" w:hAnsi="PT Sans"/>
          <w:color w:val="333333"/>
        </w:rPr>
        <w:t xml:space="preserve">megi </w:t>
      </w:r>
      <w:r w:rsidR="0026508A" w:rsidRPr="00CE70DC">
        <w:rPr>
          <w:rFonts w:ascii="PT Sans" w:hAnsi="PT Sans"/>
          <w:color w:val="333333"/>
        </w:rPr>
        <w:t xml:space="preserve">fjárfestingum í laust fé á tiltölulega skömmum tíma gerist þess þörf.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7923E6" w:rsidRPr="00CE70DC" w:rsidRDefault="007923E6" w:rsidP="007923E6">
      <w:pPr>
        <w:shd w:val="clear" w:color="auto" w:fill="FFFFFF"/>
        <w:spacing w:line="343" w:lineRule="atLeast"/>
        <w:rPr>
          <w:rFonts w:ascii="PT Sans" w:hAnsi="PT Sans"/>
          <w:color w:val="333333"/>
          <w:u w:val="single"/>
        </w:rPr>
      </w:pPr>
      <w:r w:rsidRPr="00CE70DC">
        <w:rPr>
          <w:rFonts w:ascii="PT Sans" w:hAnsi="PT Sans"/>
          <w:color w:val="333333"/>
          <w:u w:val="single"/>
        </w:rPr>
        <w:t>Góð og traust fjárfestingarstefna byggist m.a. á því:</w:t>
      </w:r>
    </w:p>
    <w:p w:rsidR="007923E6" w:rsidRPr="00CE70DC" w:rsidRDefault="007923E6" w:rsidP="00CD198B">
      <w:pPr>
        <w:shd w:val="clear" w:color="auto" w:fill="FFFFFF"/>
        <w:spacing w:line="343" w:lineRule="atLeast"/>
        <w:jc w:val="both"/>
        <w:rPr>
          <w:rFonts w:ascii="PT Sans" w:hAnsi="PT Sans"/>
          <w:color w:val="333333"/>
        </w:rPr>
      </w:pPr>
      <w:r w:rsidRPr="00CE70DC">
        <w:rPr>
          <w:rFonts w:ascii="PT Sans" w:hAnsi="PT Sans"/>
          <w:color w:val="333333"/>
        </w:rPr>
        <w:t>• að</w:t>
      </w:r>
      <w:r w:rsidRPr="00CE70DC">
        <w:t> </w:t>
      </w:r>
      <w:r w:rsidRPr="00CE70DC">
        <w:rPr>
          <w:color w:val="333333"/>
        </w:rPr>
        <w:t>skuldabréf</w:t>
      </w:r>
      <w:r w:rsidRPr="00CE70DC">
        <w:t> </w:t>
      </w:r>
      <w:r w:rsidRPr="00CE70DC">
        <w:rPr>
          <w:rFonts w:ascii="PT Sans" w:hAnsi="PT Sans"/>
          <w:color w:val="333333"/>
        </w:rPr>
        <w:t>séu stöðluð og tryggð með veði í fasteign að hámarki 65% af metnu markaðsvirði, nema þegar um er að ræða sérhæft atvinnuhúsnæði. Þá er æskilegt hámark 35%. Þessi regla á hins vegar ekki við um félög sem stofnuð eru utan um ákveðna þætti í starfsemi aðildarsamtaka.</w:t>
      </w:r>
    </w:p>
    <w:p w:rsidR="007923E6" w:rsidRPr="00CE70DC" w:rsidRDefault="007923E6" w:rsidP="00CD198B">
      <w:pPr>
        <w:shd w:val="clear" w:color="auto" w:fill="FFFFFF"/>
        <w:spacing w:line="343" w:lineRule="atLeast"/>
        <w:jc w:val="both"/>
        <w:rPr>
          <w:rFonts w:ascii="PT Sans" w:hAnsi="PT Sans"/>
          <w:color w:val="333333"/>
        </w:rPr>
      </w:pPr>
      <w:r w:rsidRPr="00CE70DC">
        <w:rPr>
          <w:rFonts w:ascii="PT Sans" w:hAnsi="PT Sans"/>
          <w:color w:val="333333"/>
        </w:rPr>
        <w:t>• að við fjárfestingu í hlutabréfum</w:t>
      </w:r>
      <w:r w:rsidR="004E5495" w:rsidRPr="00CE70DC">
        <w:rPr>
          <w:rFonts w:ascii="PT Sans" w:hAnsi="PT Sans"/>
          <w:color w:val="333333"/>
        </w:rPr>
        <w:t xml:space="preserve"> </w:t>
      </w:r>
      <w:r w:rsidRPr="00CE70DC">
        <w:rPr>
          <w:rFonts w:ascii="PT Sans" w:hAnsi="PT Sans"/>
          <w:color w:val="333333"/>
        </w:rPr>
        <w:t>fyrirtækja</w:t>
      </w:r>
      <w:r w:rsidR="004E5495" w:rsidRPr="00CE70DC">
        <w:rPr>
          <w:rFonts w:ascii="PT Sans" w:hAnsi="PT Sans"/>
          <w:color w:val="333333"/>
        </w:rPr>
        <w:t xml:space="preserve"> </w:t>
      </w:r>
      <w:r w:rsidRPr="00CE70DC">
        <w:rPr>
          <w:rFonts w:ascii="PT Sans" w:hAnsi="PT Sans"/>
          <w:color w:val="333333"/>
        </w:rPr>
        <w:t xml:space="preserve"> séu sett mörk á það hversu mikið af heildar eign félags megi vera í hlutabréfum.</w:t>
      </w:r>
      <w:r w:rsidRPr="00CE70DC">
        <w:t> </w:t>
      </w:r>
      <w:r w:rsidRPr="00CE70DC">
        <w:rPr>
          <w:color w:val="333333"/>
        </w:rPr>
        <w:t>Hlutabréf</w:t>
      </w:r>
      <w:r w:rsidRPr="00CE70DC">
        <w:t> </w:t>
      </w:r>
      <w:r w:rsidRPr="00CE70DC">
        <w:rPr>
          <w:rFonts w:ascii="PT Sans" w:hAnsi="PT Sans"/>
          <w:color w:val="333333"/>
        </w:rPr>
        <w:t>í óskráðum fyrirtækjum ættu t.d. aldrei nema hærri upphæð en sem nemur 15% af heildareign í hlutabréfum. Einnig er æskilegt að hámark sé sett á eignarhluta í einstökum hlutafélögum. Þessi regla á hins vegar ekki við um félög sem stofnuð eru utan um ákveðna þætti í starfsemi aðildarsamtaka.</w:t>
      </w:r>
    </w:p>
    <w:p w:rsidR="007923E6" w:rsidRPr="00CE70DC" w:rsidRDefault="007923E6" w:rsidP="00CD198B">
      <w:pPr>
        <w:shd w:val="clear" w:color="auto" w:fill="FFFFFF"/>
        <w:spacing w:line="343" w:lineRule="atLeast"/>
        <w:jc w:val="both"/>
        <w:rPr>
          <w:rFonts w:ascii="PT Sans" w:hAnsi="PT Sans"/>
          <w:color w:val="333333"/>
        </w:rPr>
      </w:pPr>
      <w:r w:rsidRPr="00CE70DC">
        <w:rPr>
          <w:rFonts w:ascii="PT Sans" w:hAnsi="PT Sans"/>
          <w:color w:val="333333"/>
        </w:rPr>
        <w:t>• að við fjárfestingu í hlutdeildarskírteinum verðbréfasjóða sé hún miðuð við þær takmarkanir sem hér að framan eru tilgreindar og í samræmi við heildarfjárfestingarstefnu á hverjum tíma.</w:t>
      </w:r>
    </w:p>
    <w:p w:rsidR="0026508A" w:rsidRPr="00CE70DC" w:rsidRDefault="0026508A" w:rsidP="0026508A">
      <w:pPr>
        <w:shd w:val="clear" w:color="auto" w:fill="FFFFFF"/>
        <w:spacing w:line="343" w:lineRule="atLeast"/>
        <w:rPr>
          <w:rFonts w:ascii="PT Sans" w:hAnsi="PT Sans"/>
          <w:color w:val="333333"/>
        </w:rPr>
      </w:pP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II. Kafli</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Ársreikningur, endurskoðun og aðrar fjárhagslegar upplýsingar</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12.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Reikningsskil</w:t>
      </w:r>
    </w:p>
    <w:p w:rsidR="0026508A" w:rsidRPr="00CE70DC" w:rsidRDefault="0026508A" w:rsidP="00CD198B">
      <w:pPr>
        <w:shd w:val="clear" w:color="auto" w:fill="FFFFFF"/>
        <w:spacing w:line="343" w:lineRule="atLeast"/>
        <w:rPr>
          <w:rFonts w:ascii="PT Sans" w:hAnsi="PT Sans"/>
          <w:color w:val="333333"/>
        </w:rPr>
      </w:pPr>
      <w:r w:rsidRPr="00CE70DC">
        <w:rPr>
          <w:rFonts w:ascii="PT Sans" w:hAnsi="PT Sans"/>
          <w:color w:val="333333"/>
        </w:rPr>
        <w:t>Reikningsskil eiga að gefa glögga mynd af rekstri og efnahag. </w:t>
      </w:r>
    </w:p>
    <w:p w:rsidR="0026508A" w:rsidRPr="00CE70DC" w:rsidRDefault="0026508A" w:rsidP="00CD198B">
      <w:pPr>
        <w:shd w:val="clear" w:color="auto" w:fill="FFFFFF"/>
        <w:spacing w:line="343" w:lineRule="atLeast"/>
        <w:rPr>
          <w:rFonts w:ascii="PT Sans" w:hAnsi="PT Sans"/>
          <w:color w:val="333333"/>
        </w:rPr>
      </w:pPr>
      <w:r w:rsidRPr="00CE70DC">
        <w:rPr>
          <w:rFonts w:ascii="PT Sans" w:hAnsi="PT Sans"/>
          <w:color w:val="333333"/>
        </w:rPr>
        <w:t>Reikningsár er almanaksárið.</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13.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Flokkun í reikningsskilum</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Í reikningsskilum á að gera greinarmun á rekstri annars vegar og bótum, styrkjum og framlögum hins vegar og starfsemi þeirra skipt þannig eftir því sem við á:</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lastRenderedPageBreak/>
        <w:t xml:space="preserve">a) Félagssjóður - sjóður sem myndaður er af félagsgjöldum </w:t>
      </w:r>
      <w:r w:rsidR="00311E76" w:rsidRPr="00CE70DC">
        <w:rPr>
          <w:rFonts w:ascii="PT Sans" w:hAnsi="PT Sans"/>
          <w:color w:val="333333"/>
        </w:rPr>
        <w:t>skv. ákvæðum kjarasamninga og laga.</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b) Sambandssjóður - aðalsjóður landssambands sem myndaður er af skatttekjum frá aðildarfélögum þess.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c) Vinnudeilusjóður - sjóður sem myndaður er af árlegu framlagi frá félagssjóði, hluta af tekjuafgangi félagssjóðs eða sem hlutfall af félagsgjaldi samkvæmt félagslögum.</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d) Fræðslusjóður - sjóður sem myndaður er af h</w:t>
      </w:r>
      <w:r w:rsidR="00611310" w:rsidRPr="00CE70DC">
        <w:rPr>
          <w:rFonts w:ascii="PT Sans" w:hAnsi="PT Sans"/>
          <w:color w:val="333333"/>
        </w:rPr>
        <w:t>lutfallslegu framlagi af félags</w:t>
      </w:r>
      <w:r w:rsidRPr="00CE70DC">
        <w:rPr>
          <w:rFonts w:ascii="PT Sans" w:hAnsi="PT Sans"/>
          <w:color w:val="333333"/>
        </w:rPr>
        <w:t>gjaldi, samkvæmt félagslögum, eða með framlagi sem ákveðið er af aðalfundi á hverju ári.</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e)</w:t>
      </w:r>
      <w:r w:rsidRPr="00CE70DC">
        <w:t> </w:t>
      </w:r>
      <w:r w:rsidRPr="00CE70DC">
        <w:rPr>
          <w:color w:val="333333"/>
        </w:rPr>
        <w:t>Sjúkrasjóður</w:t>
      </w:r>
      <w:r w:rsidRPr="00CE70DC">
        <w:t> </w:t>
      </w:r>
      <w:r w:rsidRPr="00CE70DC">
        <w:rPr>
          <w:rFonts w:ascii="PT Sans" w:hAnsi="PT Sans"/>
          <w:color w:val="333333"/>
        </w:rPr>
        <w:t>- sjóður sem myndaður er af iðgjöldum sem greidd eru sem hlutfall af launum í samtryggingarsjóð með samningsbundnum hætti af atvinnurekendum, eða sem hluti af félagsgjaldi hvort heldur um er að ræða tímabundið eða varanlegt framlag.</w:t>
      </w:r>
      <w:r w:rsidRPr="00CE70DC">
        <w:t> </w:t>
      </w:r>
      <w:r w:rsidRPr="00CE70DC">
        <w:rPr>
          <w:color w:val="333333"/>
        </w:rPr>
        <w:t>Sjúkrasjóður</w:t>
      </w:r>
      <w:r w:rsidRPr="00CE70DC">
        <w:t> </w:t>
      </w:r>
      <w:r w:rsidRPr="00CE70DC">
        <w:rPr>
          <w:rFonts w:ascii="PT Sans" w:hAnsi="PT Sans"/>
          <w:color w:val="333333"/>
        </w:rPr>
        <w:t>getur haft sértekjur samkvæmt samþykktum.</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f) Orlofssjóður - sjóður sem myndaður er af iðgjaldi sem er greitt sem hlutfall af launum í sameiginlegan fjárfestingar–, rekstrar-, eða styrktarsjóð til að auðvelda töku orlofs fyrir greiðendur og fjölskyldur þeirra, eða sem hluti af félagsgjaldi hvort heldur um er að ræða tímabundið eða varanlegt framlag. Orlofssjóður getur haft sértekjur vegna endurgjalds af orlofsaðstöðu.</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g) Stofnanir, fyrirtæki og aðrar rekstrareiningar sem eru reknar sem fjárhagslega sjálfstæðar einingar, að hálfu eða meirihluta í eigu eins félags eða fleiri verkalýðsfélaga / landssambanda innan ASÍ.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14.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Fasteignir</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Fasteign sem er í eigu einstakra rekstrareininga ber að færa í efnahagsreikning þeirrar rekstareiningar. Að sama skapi er gjaldfærsla færð meðal afskrifta hjá viðkomandi rekstrareiningu.</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Ef eign einstakrar rekstrareiningar í fasteign er umfram það sem hún þarf til skilgreindrar starfsemi sinnar, ber að gera leigusamning við aðrar þær rekstrareiningar sem nýta viðkomandi eign, eða óskyldan aðila sem nýtir eignina.</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Ef leigutaki er skyldur rekstraraðili, er gerður við hann leigusamningur samkvæmt óskum hans og þörfum og innheimt leiga (svokölluð innri leiga) í samræmi við raunverulegan kostnað sem viðkomandi fjárfesting ber með sér, þ.e. fjármagnskostnað vegna viðkomandi fasteignar, afskriftir, skatta og tryggingar, viðhaldskostnað fasteignar og lóðar, auk eðlilegrar þóknunar til eignaraðila fyrir umsýslu.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lastRenderedPageBreak/>
        <w:t>Greiði skyldur rekstraraðili kaupverð að hluta eða að öllu leyti með skuldaviðurkenningu, ber að miða við að hún lúti eigi lakari ávöxtunarkröfu en lán sjóðfélaga frá lífeyrissjóði viðkomandi félags gera.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15.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Lausafjármunir — eignfærsla á áhöldum og tækjum og leiga</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Kaup á smááhöldum skulu gjaldfærð á viðkomandi rekstrareiningar í samræmi við almenna reikningsskilavenju.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Afskriftatími lausafjármuna tekur mið af góðri reikningsskilavenju.</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16. gr</w:t>
      </w:r>
      <w:r w:rsidR="00F64AA9" w:rsidRPr="00CE70DC">
        <w:rPr>
          <w:rStyle w:val="Strong"/>
          <w:rFonts w:ascii="PT Sans" w:hAnsi="PT Sans"/>
          <w:color w:val="333333"/>
        </w:rPr>
        <w:t xml:space="preserve">.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Ársreikningar</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Stjórn  og </w:t>
      </w:r>
      <w:r w:rsidRPr="00CE70DC">
        <w:rPr>
          <w:rFonts w:ascii="PT Sans" w:hAnsi="PT Sans"/>
        </w:rPr>
        <w:t xml:space="preserve">framkvæmdastjóri </w:t>
      </w:r>
      <w:r w:rsidR="006E77EA" w:rsidRPr="00CE70DC">
        <w:rPr>
          <w:rFonts w:ascii="PT Sans" w:hAnsi="PT Sans"/>
        </w:rPr>
        <w:t>gera</w:t>
      </w:r>
      <w:r w:rsidR="00CE70DC" w:rsidRPr="00CE70DC">
        <w:rPr>
          <w:rFonts w:ascii="PT Sans" w:hAnsi="PT Sans"/>
        </w:rPr>
        <w:t xml:space="preserve"> </w:t>
      </w:r>
      <w:r w:rsidRPr="00CE70DC">
        <w:rPr>
          <w:rFonts w:ascii="PT Sans" w:hAnsi="PT Sans"/>
        </w:rPr>
        <w:t xml:space="preserve">ársreikning og samstæðureikning </w:t>
      </w:r>
      <w:r w:rsidRPr="00CE70DC">
        <w:rPr>
          <w:rFonts w:ascii="PT Sans" w:hAnsi="PT Sans"/>
          <w:color w:val="333333"/>
        </w:rPr>
        <w:t>fyrir hvert reikningsár. Meginniðurstöður ársreiknings skulu liggja frammi í starfsstöð  og vera aðgengilegar félagsmönnum fyrir og að loknum aðalfundi.</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Ársreikningur og samstæðureikningur gefi glögga mynd af fjárhagsstöðu og breytingu á hreinni eign og vera í samræmi við lög, reglur og góða reikningsskilavenju.</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Ársreikningur geymi rekstrarreikning, efnahagsreikning, yfirlit um sjóðstreymi, skýringar, ásamt áritun stjórnar og löggilts endurskoðenda. Þannig ársreikning ber að semja fyrir hverja rekstrareiningu fyrir sig og/ eða tilgreina rekstrarafkomu hverrar starfsdeildar í skýringum með ársreikningum.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Samstæðureikningur fyrir </w:t>
      </w:r>
      <w:r w:rsidR="007E5AA7" w:rsidRPr="00CE70DC">
        <w:rPr>
          <w:rFonts w:ascii="PT Sans" w:hAnsi="PT Sans"/>
          <w:color w:val="333333"/>
        </w:rPr>
        <w:t>aðildarsamtök</w:t>
      </w:r>
      <w:r w:rsidRPr="00CE70DC">
        <w:rPr>
          <w:rFonts w:ascii="PT Sans" w:hAnsi="PT Sans"/>
          <w:color w:val="333333"/>
        </w:rPr>
        <w:t xml:space="preserve"> í heild og fyrirtæki þess sem hafa sjálfstætt reikningshald geri grein fyrir samanlögðum eignum og skuldum, tekjum og gjöldum félagasamstæðunnar í heild, niðurbrotið á hverja rekstrareiningu. Hann sýni innbyrðis viðskipti einstakra rekstrareininga í millireikningi.</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Árs- og samstæðureikninga fyrir hvert reikningsár ber að leggja árlega fram til samþykktar á aðalfundi. Ef </w:t>
      </w:r>
      <w:r w:rsidRPr="00CE70DC">
        <w:rPr>
          <w:color w:val="333333"/>
        </w:rPr>
        <w:t>landssamband</w:t>
      </w:r>
      <w:r w:rsidRPr="00CE70DC">
        <w:t> </w:t>
      </w:r>
      <w:r w:rsidRPr="00CE70DC">
        <w:rPr>
          <w:rFonts w:ascii="PT Sans" w:hAnsi="PT Sans"/>
          <w:color w:val="333333"/>
        </w:rPr>
        <w:t xml:space="preserve">heldur ekki </w:t>
      </w:r>
      <w:r w:rsidR="007E5AA7" w:rsidRPr="00CE70DC">
        <w:rPr>
          <w:rFonts w:ascii="PT Sans" w:hAnsi="PT Sans"/>
          <w:color w:val="333333"/>
        </w:rPr>
        <w:t>aðalfund</w:t>
      </w:r>
      <w:r w:rsidRPr="00CE70DC">
        <w:rPr>
          <w:rFonts w:ascii="PT Sans" w:hAnsi="PT Sans"/>
          <w:color w:val="333333"/>
        </w:rPr>
        <w:t xml:space="preserve">, ber árlega að leggja fram samstæðureikning eða ársreikning á sambandsstjórnarfundi, undirritaðan af stjórn </w:t>
      </w:r>
      <w:r w:rsidR="0054127D" w:rsidRPr="00CE70DC">
        <w:rPr>
          <w:rFonts w:ascii="PT Sans" w:hAnsi="PT Sans"/>
          <w:color w:val="333333"/>
        </w:rPr>
        <w:t>sambandsins</w:t>
      </w:r>
      <w:r w:rsidRPr="00CE70DC">
        <w:rPr>
          <w:rFonts w:ascii="PT Sans" w:hAnsi="PT Sans"/>
          <w:color w:val="333333"/>
        </w:rPr>
        <w:t>, framkvæmdastjóra og endurskoðanda þess.</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Hafi einstakir stjórnarmenn eða framkvæmdastjóri athugasemdir eða fyrirvara gegn ársreikningi, ber þeim að gera formlega grein fyrir því í áritun sinni.</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F64AA9" w:rsidRPr="00CE70DC" w:rsidRDefault="0026508A" w:rsidP="00F64AA9">
      <w:pPr>
        <w:shd w:val="clear" w:color="auto" w:fill="FFFFFF"/>
        <w:spacing w:line="343" w:lineRule="atLeast"/>
        <w:jc w:val="center"/>
        <w:rPr>
          <w:rStyle w:val="Strong"/>
          <w:rFonts w:ascii="PT Sans" w:hAnsi="PT Sans"/>
          <w:color w:val="333333"/>
        </w:rPr>
      </w:pPr>
      <w:r w:rsidRPr="00CE70DC">
        <w:rPr>
          <w:rStyle w:val="Strong"/>
          <w:rFonts w:ascii="PT Sans" w:hAnsi="PT Sans"/>
          <w:color w:val="333333"/>
        </w:rPr>
        <w:lastRenderedPageBreak/>
        <w:t>17.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Skýringar í ársreikningi</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Í skýringum með ársreikningi sem lagður er fram á aðalfundi ber m.a. að gera grein fyrir þeim reikningsskilaaðferðum sem beitt er við gerð ársreikningsins og öðrum þeim atriðum sem nauðsynleg eru við mat á afkomu og fjárhagsstöðu, þar með talið yfirlit um fjárhagslegar skuldbindingar.</w:t>
      </w:r>
    </w:p>
    <w:p w:rsidR="008471F5" w:rsidRPr="00CE70DC" w:rsidRDefault="008471F5" w:rsidP="0026508A">
      <w:pPr>
        <w:shd w:val="clear" w:color="auto" w:fill="FFFFFF"/>
        <w:spacing w:line="343" w:lineRule="atLeast"/>
        <w:rPr>
          <w:rFonts w:ascii="PT Sans" w:hAnsi="PT Sans"/>
          <w:color w:val="333333"/>
        </w:rPr>
      </w:pPr>
    </w:p>
    <w:p w:rsidR="008471F5" w:rsidRPr="00CE70DC" w:rsidRDefault="008471F5" w:rsidP="00CD198B">
      <w:pPr>
        <w:shd w:val="clear" w:color="auto" w:fill="FFFFFF"/>
        <w:spacing w:line="343" w:lineRule="atLeast"/>
        <w:jc w:val="both"/>
        <w:rPr>
          <w:rFonts w:ascii="PT Sans" w:hAnsi="PT Sans"/>
          <w:color w:val="333333"/>
        </w:rPr>
      </w:pPr>
      <w:r w:rsidRPr="00CE70DC">
        <w:rPr>
          <w:rFonts w:ascii="PT Sans" w:hAnsi="PT Sans"/>
          <w:color w:val="333333"/>
        </w:rPr>
        <w:t>Ef hluti af tekjum félagssjóðs er endurgreiddur t.d. vegna þess að lög félagsins kveða á um hámarksiðgjald skal gera grein fyrir því í skýringum þannig að fram komi hverjar tekjurnar eru fyrir endurgreiðslu og heildarupphæð endurgreiðslnanna.</w:t>
      </w:r>
    </w:p>
    <w:p w:rsidR="008471F5" w:rsidRPr="00CE70DC" w:rsidRDefault="008471F5">
      <w:pPr>
        <w:shd w:val="clear" w:color="auto" w:fill="FFFFFF"/>
        <w:spacing w:line="343" w:lineRule="atLeast"/>
        <w:rPr>
          <w:rFonts w:ascii="PT Sans" w:hAnsi="PT Sans"/>
          <w:color w:val="333333"/>
        </w:rPr>
      </w:pPr>
    </w:p>
    <w:p w:rsidR="008471F5" w:rsidRPr="00CE70DC" w:rsidRDefault="008471F5" w:rsidP="00CD198B">
      <w:pPr>
        <w:shd w:val="clear" w:color="auto" w:fill="FFFFFF"/>
        <w:spacing w:line="343" w:lineRule="atLeast"/>
        <w:jc w:val="both"/>
        <w:rPr>
          <w:rFonts w:ascii="PT Sans" w:hAnsi="PT Sans"/>
          <w:color w:val="333333"/>
        </w:rPr>
      </w:pPr>
      <w:r w:rsidRPr="00CE70DC">
        <w:rPr>
          <w:rFonts w:ascii="PT Sans" w:hAnsi="PT Sans"/>
          <w:color w:val="333333"/>
        </w:rPr>
        <w:t>Ef tekjur félagssjóðs ráðast af fastri krónutöl á félagsmann skal gera grein fyrir því í skýringum með ársreikningi þannig að fram komi upphæð iðgjaldsins á mann. Ef félagið innheimtir mismunandi upphæð eftir hópum innan félagsins skal gera sérstaklega grein fyrir því og reikna út vegið meðal krónutöluiðgjald félagsins.</w:t>
      </w:r>
    </w:p>
    <w:p w:rsidR="0026508A" w:rsidRPr="00CE70DC" w:rsidRDefault="0026508A" w:rsidP="0026508A">
      <w:pPr>
        <w:shd w:val="clear" w:color="auto" w:fill="FFFFFF"/>
        <w:spacing w:line="343" w:lineRule="atLeast"/>
        <w:rPr>
          <w:rFonts w:ascii="PT Sans" w:hAnsi="PT Sans"/>
          <w:color w:val="333333"/>
        </w:rPr>
      </w:pP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18.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Skýrsla stjórnar</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Í skýrslu stjórnar k</w:t>
      </w:r>
      <w:r w:rsidR="00246009" w:rsidRPr="00CE70DC">
        <w:rPr>
          <w:rFonts w:ascii="PT Sans" w:hAnsi="PT Sans"/>
          <w:color w:val="333333"/>
        </w:rPr>
        <w:t>omi</w:t>
      </w:r>
      <w:r w:rsidRPr="00CE70DC">
        <w:rPr>
          <w:rFonts w:ascii="PT Sans" w:hAnsi="PT Sans"/>
          <w:color w:val="333333"/>
        </w:rPr>
        <w:t xml:space="preserve"> fram yfirlit um starfsemi á árinu, svo og upplýsingar um atriði sem eru mikilvæg við mat á fjárhagslegri stöðu </w:t>
      </w:r>
      <w:r w:rsidR="003F3817" w:rsidRPr="00CE70DC">
        <w:rPr>
          <w:rFonts w:ascii="PT Sans" w:hAnsi="PT Sans"/>
          <w:color w:val="333333"/>
        </w:rPr>
        <w:t xml:space="preserve"> </w:t>
      </w:r>
      <w:r w:rsidRPr="00CE70DC">
        <w:rPr>
          <w:rFonts w:ascii="PT Sans" w:hAnsi="PT Sans"/>
          <w:color w:val="333333"/>
        </w:rPr>
        <w:t>og afkomu á reikningsárinu og koma ekki fram annars staðar í ársreikningnum.</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Skýrsla stjórnar veiti yfirlit um fjölda iðgjaldagreiðenda á árinu, </w:t>
      </w:r>
      <w:r w:rsidR="005C0295" w:rsidRPr="00CE70DC">
        <w:rPr>
          <w:rFonts w:ascii="PT Sans" w:hAnsi="PT Sans"/>
          <w:color w:val="333333"/>
        </w:rPr>
        <w:t>m.a.</w:t>
      </w:r>
      <w:r w:rsidRPr="00CE70DC">
        <w:rPr>
          <w:rFonts w:ascii="PT Sans" w:hAnsi="PT Sans"/>
          <w:color w:val="333333"/>
        </w:rPr>
        <w:t xml:space="preserve"> fjölda félagsmanna sem að jafnaði greiða iðgjöld með reglubundnum hætti, fjölda lífeyrisþega og annarra er hafa réttindi í félaginu, en greiða ekki iðgjöld. Fjöld</w:t>
      </w:r>
      <w:r w:rsidR="005C0295" w:rsidRPr="00CE70DC">
        <w:rPr>
          <w:rFonts w:ascii="PT Sans" w:hAnsi="PT Sans"/>
          <w:color w:val="333333"/>
        </w:rPr>
        <w:t>a</w:t>
      </w:r>
      <w:r w:rsidRPr="00CE70DC">
        <w:rPr>
          <w:rFonts w:ascii="PT Sans" w:hAnsi="PT Sans"/>
          <w:color w:val="333333"/>
        </w:rPr>
        <w:t xml:space="preserve"> starfsmanna, heildarfjárhæð launa, þóknana eða annarra greiðslna til starfsmanna, stjórnar og annarra</w:t>
      </w:r>
      <w:r w:rsidR="00246009" w:rsidRPr="00CE70DC">
        <w:rPr>
          <w:rFonts w:ascii="PT Sans" w:hAnsi="PT Sans"/>
          <w:color w:val="333333"/>
        </w:rPr>
        <w:t>.</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19.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Endurskoðun</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Endurskoðun ber að framkvæma af löggiltum endurskoðanda eða endurskoðunarfélagi í samræmi við góða endurskoðunarvenju sem í gildi er á hverjum tíma.</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Um tengsl endurskoðanda og félags vísast til </w:t>
      </w:r>
      <w:r w:rsidR="00611310" w:rsidRPr="00CE70DC">
        <w:rPr>
          <w:rFonts w:ascii="PT Sans" w:hAnsi="PT Sans"/>
          <w:color w:val="333333"/>
        </w:rPr>
        <w:t xml:space="preserve">laga um </w:t>
      </w:r>
      <w:r w:rsidRPr="00CE70DC">
        <w:rPr>
          <w:rFonts w:ascii="PT Sans" w:hAnsi="PT Sans"/>
          <w:color w:val="333333"/>
        </w:rPr>
        <w:t>um löggilta endurskoðendur</w:t>
      </w:r>
      <w:r w:rsidR="00611310" w:rsidRPr="00CE70DC">
        <w:rPr>
          <w:rFonts w:ascii="PT Sans" w:hAnsi="PT Sans"/>
          <w:color w:val="333333"/>
        </w:rPr>
        <w:t xml:space="preserve"> eins og þau eru á hverjum tíma, nú lög 18/1997</w:t>
      </w:r>
      <w:r w:rsidRPr="00CE70DC">
        <w:rPr>
          <w:rFonts w:ascii="PT Sans" w:hAnsi="PT Sans"/>
          <w:color w:val="333333"/>
        </w:rPr>
        <w:t>.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lastRenderedPageBreak/>
        <w:t>Telji stjórn, trúnaðarráð eða aðalfundur þörf á rekstrarráðgjöf, úttekt á rekstri eða starfsemi ber að fela öðrum þá framkvæmd en löggil</w:t>
      </w:r>
      <w:r w:rsidR="00182B7B" w:rsidRPr="00CE70DC">
        <w:rPr>
          <w:rFonts w:ascii="PT Sans" w:hAnsi="PT Sans"/>
          <w:color w:val="333333"/>
        </w:rPr>
        <w:t>t</w:t>
      </w:r>
      <w:r w:rsidRPr="00CE70DC">
        <w:rPr>
          <w:rFonts w:ascii="PT Sans" w:hAnsi="PT Sans"/>
          <w:color w:val="333333"/>
        </w:rPr>
        <w:t xml:space="preserve">um endurskoðanda </w:t>
      </w:r>
      <w:r w:rsidR="00182B7B" w:rsidRPr="00CE70DC">
        <w:rPr>
          <w:rFonts w:ascii="PT Sans" w:hAnsi="PT Sans"/>
          <w:color w:val="333333"/>
        </w:rPr>
        <w:t>aðildarsamtakanna</w:t>
      </w:r>
      <w:r w:rsidRPr="00CE70DC">
        <w:rPr>
          <w:rFonts w:ascii="PT Sans" w:hAnsi="PT Sans"/>
          <w:color w:val="333333"/>
        </w:rPr>
        <w:t xml:space="preserve"> eða því fyrirtæki sem hann starfar fyrir enda sé um umfangs meiri og stærri úttektir að ræða.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Um endurskoðun hjá félagi gilda ákvæði laga um ársreikninga</w:t>
      </w:r>
      <w:r w:rsidR="00611310" w:rsidRPr="00CE70DC">
        <w:rPr>
          <w:rFonts w:ascii="PT Sans" w:hAnsi="PT Sans"/>
          <w:color w:val="333333"/>
        </w:rPr>
        <w:t xml:space="preserve">, nú lög </w:t>
      </w:r>
      <w:r w:rsidRPr="00CE70DC">
        <w:rPr>
          <w:rFonts w:ascii="PT Sans" w:hAnsi="PT Sans"/>
          <w:color w:val="333333"/>
        </w:rPr>
        <w:t xml:space="preserve">nr. </w:t>
      </w:r>
      <w:r w:rsidR="00611310" w:rsidRPr="00CE70DC">
        <w:rPr>
          <w:rFonts w:ascii="PT Sans" w:hAnsi="PT Sans"/>
          <w:color w:val="333333"/>
        </w:rPr>
        <w:t>3</w:t>
      </w:r>
      <w:r w:rsidRPr="00CE70DC">
        <w:rPr>
          <w:rFonts w:ascii="PT Sans" w:hAnsi="PT Sans"/>
          <w:color w:val="333333"/>
        </w:rPr>
        <w:t>/</w:t>
      </w:r>
      <w:r w:rsidR="00611310" w:rsidRPr="00CE70DC">
        <w:rPr>
          <w:rFonts w:ascii="PT Sans" w:hAnsi="PT Sans"/>
          <w:color w:val="333333"/>
        </w:rPr>
        <w:t>2006</w:t>
      </w:r>
      <w:r w:rsidRPr="00CE70DC">
        <w:rPr>
          <w:rFonts w:ascii="PT Sans" w:hAnsi="PT Sans"/>
          <w:color w:val="333333"/>
        </w:rPr>
        <w:t xml:space="preserve"> eftir því sem við á.</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Verði endurskoðandi var við verulega ágalla í rekstri eða atriði er varða iðgjaldainnheimtu þess, greiðslutryggingar, getu til þess að standa undir skuldbindingum samkvæmt </w:t>
      </w:r>
      <w:r w:rsidR="00182B7B" w:rsidRPr="00CE70DC">
        <w:rPr>
          <w:rFonts w:ascii="PT Sans" w:hAnsi="PT Sans"/>
          <w:color w:val="333333"/>
        </w:rPr>
        <w:t xml:space="preserve">eigin </w:t>
      </w:r>
      <w:r w:rsidRPr="00CE70DC">
        <w:rPr>
          <w:rFonts w:ascii="PT Sans" w:hAnsi="PT Sans"/>
          <w:color w:val="333333"/>
        </w:rPr>
        <w:t xml:space="preserve">lögum eða reglugerðum, meðferð fjármuna eða önnur atriði sem veikt geta fjárhagsstöðu, ber honum þegar í stað að gera stjórn viðvart. Það sama á við ef hann hefur ástæðu til að ætla að lög sem fjalla um bókhald og ársreikninga eða reglugerðir er byggja á þeim lögum, eða </w:t>
      </w:r>
      <w:r w:rsidR="00182B7B" w:rsidRPr="00CE70DC">
        <w:rPr>
          <w:rFonts w:ascii="PT Sans" w:hAnsi="PT Sans"/>
          <w:color w:val="333333"/>
        </w:rPr>
        <w:t xml:space="preserve">eigin </w:t>
      </w:r>
      <w:r w:rsidRPr="00CE70DC">
        <w:rPr>
          <w:rFonts w:ascii="PT Sans" w:hAnsi="PT Sans"/>
          <w:color w:val="333333"/>
        </w:rPr>
        <w:t xml:space="preserve">lög eða reglugerðir </w:t>
      </w:r>
      <w:r w:rsidR="00182B7B" w:rsidRPr="00CE70DC">
        <w:rPr>
          <w:rFonts w:ascii="PT Sans" w:hAnsi="PT Sans"/>
          <w:color w:val="333333"/>
        </w:rPr>
        <w:t xml:space="preserve"> sem </w:t>
      </w:r>
      <w:r w:rsidRPr="00CE70DC">
        <w:rPr>
          <w:rFonts w:ascii="PT Sans" w:hAnsi="PT Sans"/>
          <w:color w:val="333333"/>
        </w:rPr>
        <w:t>starfsemi</w:t>
      </w:r>
      <w:r w:rsidR="00182B7B" w:rsidRPr="00CE70DC">
        <w:rPr>
          <w:rFonts w:ascii="PT Sans" w:hAnsi="PT Sans"/>
          <w:color w:val="333333"/>
        </w:rPr>
        <w:t xml:space="preserve">n byggir </w:t>
      </w:r>
      <w:r w:rsidRPr="00CE70DC">
        <w:rPr>
          <w:rFonts w:ascii="PT Sans" w:hAnsi="PT Sans"/>
          <w:color w:val="333333"/>
        </w:rPr>
        <w:t>á hafi verið brotin. Ábendingar og athugasemdir, sem endurskoðendur eða skoðunarmenn vilja koma á framfæri við stjórn eða framkvæmdastjóra, skal skrá í sérstaka endurskoðunarbók eða færa fram skriflega á annan hátt. Stjórnin skal varðveita gögn þessi á öruggan hátt.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Ákvæði þetta brýtur ekki í bága við þagnarskyldu endurskoðanda.</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26508A" w:rsidRPr="00CE70DC" w:rsidRDefault="0026508A" w:rsidP="00542A95">
      <w:pPr>
        <w:shd w:val="clear" w:color="auto" w:fill="FFFFFF"/>
        <w:spacing w:line="343" w:lineRule="atLeast"/>
        <w:jc w:val="center"/>
        <w:rPr>
          <w:rFonts w:ascii="PT Sans" w:hAnsi="PT Sans"/>
          <w:color w:val="333333"/>
        </w:rPr>
      </w:pPr>
      <w:r w:rsidRPr="00CE70DC">
        <w:rPr>
          <w:rStyle w:val="Strong"/>
          <w:rFonts w:ascii="PT Sans" w:hAnsi="PT Sans"/>
          <w:color w:val="333333"/>
        </w:rPr>
        <w:t>20.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Skoðunarmenn reikninga</w:t>
      </w:r>
    </w:p>
    <w:p w:rsidR="0026508A" w:rsidRPr="00CE70DC" w:rsidRDefault="0026508A" w:rsidP="00CD198B">
      <w:pPr>
        <w:shd w:val="clear" w:color="auto" w:fill="FFFFFF"/>
        <w:spacing w:line="343" w:lineRule="atLeast"/>
        <w:jc w:val="both"/>
        <w:rPr>
          <w:rFonts w:ascii="PT Sans" w:hAnsi="PT Sans"/>
          <w:color w:val="333333"/>
        </w:rPr>
      </w:pPr>
      <w:r w:rsidRPr="00CE70DC">
        <w:rPr>
          <w:rFonts w:ascii="PT Sans" w:hAnsi="PT Sans"/>
          <w:color w:val="333333"/>
        </w:rPr>
        <w:t xml:space="preserve">Ef ákvæði er í </w:t>
      </w:r>
      <w:r w:rsidR="00182B7B" w:rsidRPr="00CE70DC">
        <w:rPr>
          <w:rFonts w:ascii="PT Sans" w:hAnsi="PT Sans"/>
          <w:color w:val="333333"/>
        </w:rPr>
        <w:t xml:space="preserve">eigin </w:t>
      </w:r>
      <w:r w:rsidRPr="00CE70DC">
        <w:rPr>
          <w:rFonts w:ascii="PT Sans" w:hAnsi="PT Sans"/>
          <w:color w:val="333333"/>
        </w:rPr>
        <w:t xml:space="preserve">lögum </w:t>
      </w:r>
      <w:r w:rsidR="00182B7B" w:rsidRPr="00CE70DC">
        <w:rPr>
          <w:rFonts w:ascii="PT Sans" w:hAnsi="PT Sans"/>
          <w:color w:val="333333"/>
        </w:rPr>
        <w:t xml:space="preserve">eða reglum </w:t>
      </w:r>
      <w:r w:rsidRPr="00CE70DC">
        <w:rPr>
          <w:rFonts w:ascii="PT Sans" w:hAnsi="PT Sans"/>
          <w:color w:val="333333"/>
        </w:rPr>
        <w:t>um skoðunarmenn ásreikninga eru reikningarnir lagðir fyrir þá ásamt endurskoðunarskýrslu löggilts endurskoðanda til skoðunar og undirritunar áður en stjórn áritar reikninginn. Með áritun sinni á ársreikning skulu skoðunarmenn staðfesta að þeir hafi yfirfarið hann. Þar skal koma fram að eignir þær og skuldir, sem tilgreindar eru í efnahagsreikningi, séu fyrir hendi og að breytingar á eigin fé séu í samræmi við bókhaldið. Þá skulu skoðunarmenn ganga úr skugga um að á reikningsárinu hafi verið farið eftir ákvörðunum félagsfunda og stjórnar um öflun, ráðstöfun og ávöxtun fjármuna og önnur atriði í rekstrinum. Telji skoðunarmaður að svo hafi ekki verið skal hann árita ársreikninginn með viðeigandi athugasemdum. Um skyldur þeirra fer að öðru leyti eftir bókhaldslögum.</w:t>
      </w:r>
    </w:p>
    <w:p w:rsidR="0026508A"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CE70DC" w:rsidRDefault="00CE70DC" w:rsidP="0026508A">
      <w:pPr>
        <w:shd w:val="clear" w:color="auto" w:fill="FFFFFF"/>
        <w:spacing w:line="343" w:lineRule="atLeast"/>
        <w:rPr>
          <w:rFonts w:ascii="PT Sans" w:hAnsi="PT Sans"/>
          <w:color w:val="333333"/>
        </w:rPr>
      </w:pPr>
    </w:p>
    <w:p w:rsidR="00CE70DC" w:rsidRDefault="00CE70DC" w:rsidP="0026508A">
      <w:pPr>
        <w:shd w:val="clear" w:color="auto" w:fill="FFFFFF"/>
        <w:spacing w:line="343" w:lineRule="atLeast"/>
        <w:rPr>
          <w:rFonts w:ascii="PT Sans" w:hAnsi="PT Sans"/>
          <w:color w:val="333333"/>
        </w:rPr>
      </w:pPr>
    </w:p>
    <w:p w:rsidR="00CE70DC" w:rsidRDefault="00CE70DC" w:rsidP="0026508A">
      <w:pPr>
        <w:shd w:val="clear" w:color="auto" w:fill="FFFFFF"/>
        <w:spacing w:line="343" w:lineRule="atLeast"/>
        <w:rPr>
          <w:rFonts w:ascii="PT Sans" w:hAnsi="PT Sans"/>
          <w:color w:val="333333"/>
        </w:rPr>
      </w:pPr>
    </w:p>
    <w:p w:rsidR="00CE70DC" w:rsidRPr="00CE70DC" w:rsidRDefault="00CE70DC" w:rsidP="0026508A">
      <w:pPr>
        <w:shd w:val="clear" w:color="auto" w:fill="FFFFFF"/>
        <w:spacing w:line="343" w:lineRule="atLeast"/>
        <w:rPr>
          <w:rFonts w:ascii="PT Sans" w:hAnsi="PT Sans"/>
          <w:color w:val="333333"/>
        </w:rPr>
      </w:pPr>
    </w:p>
    <w:p w:rsidR="00542A95" w:rsidRPr="00CE70DC" w:rsidRDefault="00542A95" w:rsidP="0026508A">
      <w:pPr>
        <w:shd w:val="clear" w:color="auto" w:fill="FFFFFF"/>
        <w:spacing w:line="343" w:lineRule="atLeast"/>
        <w:rPr>
          <w:rFonts w:ascii="PT Sans" w:hAnsi="PT Sans"/>
          <w:color w:val="333333"/>
        </w:rPr>
      </w:pP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lastRenderedPageBreak/>
        <w:t>21. gr</w:t>
      </w:r>
      <w:r w:rsidR="00F64AA9" w:rsidRPr="00CE70DC">
        <w:rPr>
          <w:rStyle w:val="Strong"/>
          <w:rFonts w:ascii="PT Sans" w:hAnsi="PT Sans"/>
          <w:color w:val="333333"/>
        </w:rPr>
        <w:t>.</w:t>
      </w:r>
    </w:p>
    <w:p w:rsidR="0026508A" w:rsidRPr="00CE70DC" w:rsidRDefault="0026508A" w:rsidP="00F64AA9">
      <w:pPr>
        <w:shd w:val="clear" w:color="auto" w:fill="FFFFFF"/>
        <w:spacing w:line="343" w:lineRule="atLeast"/>
        <w:jc w:val="center"/>
        <w:rPr>
          <w:rFonts w:ascii="PT Sans" w:hAnsi="PT Sans"/>
          <w:color w:val="333333"/>
        </w:rPr>
      </w:pPr>
      <w:r w:rsidRPr="00CE70DC">
        <w:rPr>
          <w:rStyle w:val="Strong"/>
          <w:rFonts w:ascii="PT Sans" w:hAnsi="PT Sans"/>
          <w:color w:val="333333"/>
        </w:rPr>
        <w:t>Skilaskylda til ASÍ</w:t>
      </w:r>
    </w:p>
    <w:p w:rsidR="0026508A" w:rsidRPr="00CE70DC" w:rsidRDefault="00742D9B" w:rsidP="00CD198B">
      <w:pPr>
        <w:shd w:val="clear" w:color="auto" w:fill="FFFFFF"/>
        <w:spacing w:line="343" w:lineRule="atLeast"/>
        <w:jc w:val="both"/>
        <w:rPr>
          <w:rFonts w:ascii="PT Sans" w:hAnsi="PT Sans"/>
          <w:color w:val="333333"/>
        </w:rPr>
      </w:pPr>
      <w:r w:rsidRPr="00CE70DC">
        <w:rPr>
          <w:rFonts w:ascii="PT Sans" w:hAnsi="PT Sans"/>
          <w:color w:val="333333"/>
          <w:shd w:val="clear" w:color="auto" w:fill="FFFFFF"/>
        </w:rPr>
        <w:t>Fyrir lok maímánaðar skulu aðildarsamtökin senda skrifstofu ASÍ ársreikninga sína og sjóða í vörslu þeirra næsta ár á undan, áritaða af löggiltum endurskoðendum í samræmi við góða endurskoðunarvenju.</w:t>
      </w:r>
      <w:r w:rsidR="0026508A" w:rsidRPr="00CE70DC">
        <w:rPr>
          <w:rFonts w:ascii="PT Sans" w:hAnsi="PT Sans"/>
          <w:color w:val="333333"/>
        </w:rPr>
        <w:t> </w:t>
      </w:r>
    </w:p>
    <w:p w:rsidR="0026508A" w:rsidRPr="00CE70DC" w:rsidRDefault="0026508A" w:rsidP="0026508A">
      <w:pPr>
        <w:shd w:val="clear" w:color="auto" w:fill="FFFFFF"/>
        <w:spacing w:line="343" w:lineRule="atLeast"/>
        <w:rPr>
          <w:rFonts w:ascii="PT Sans" w:hAnsi="PT Sans"/>
          <w:color w:val="333333"/>
        </w:rPr>
      </w:pPr>
      <w:r w:rsidRPr="00CE70DC">
        <w:rPr>
          <w:rFonts w:ascii="PT Sans" w:hAnsi="PT Sans"/>
          <w:color w:val="333333"/>
        </w:rPr>
        <w:t> </w:t>
      </w:r>
    </w:p>
    <w:p w:rsidR="00CD198B" w:rsidRPr="00CE70DC" w:rsidRDefault="00CD198B" w:rsidP="00CD198B">
      <w:pPr>
        <w:shd w:val="clear" w:color="auto" w:fill="FFFFFF"/>
        <w:spacing w:line="343" w:lineRule="atLeast"/>
        <w:jc w:val="center"/>
        <w:rPr>
          <w:rFonts w:ascii="PT Sans" w:hAnsi="PT Sans"/>
          <w:color w:val="333333"/>
        </w:rPr>
      </w:pPr>
      <w:r w:rsidRPr="00CE70DC">
        <w:rPr>
          <w:rStyle w:val="Strong"/>
          <w:rFonts w:ascii="PT Sans" w:hAnsi="PT Sans"/>
          <w:color w:val="333333"/>
        </w:rPr>
        <w:t>22. gr.</w:t>
      </w:r>
    </w:p>
    <w:p w:rsidR="00CD198B" w:rsidRPr="00CE70DC" w:rsidRDefault="00CD198B" w:rsidP="00CD198B">
      <w:pPr>
        <w:shd w:val="clear" w:color="auto" w:fill="FFFFFF"/>
        <w:spacing w:line="343" w:lineRule="atLeast"/>
        <w:jc w:val="center"/>
        <w:rPr>
          <w:rFonts w:ascii="PT Sans" w:hAnsi="PT Sans"/>
          <w:color w:val="333333"/>
        </w:rPr>
      </w:pPr>
      <w:r w:rsidRPr="00CE70DC">
        <w:rPr>
          <w:rStyle w:val="Strong"/>
          <w:rFonts w:ascii="PT Sans" w:hAnsi="PT Sans"/>
          <w:color w:val="333333"/>
        </w:rPr>
        <w:t xml:space="preserve">Gildistaka og heimild </w:t>
      </w:r>
    </w:p>
    <w:p w:rsidR="00CD198B" w:rsidRPr="00CE70DC" w:rsidRDefault="00CD198B" w:rsidP="0026508A">
      <w:pPr>
        <w:shd w:val="clear" w:color="auto" w:fill="FFFFFF"/>
        <w:spacing w:line="343" w:lineRule="atLeast"/>
        <w:rPr>
          <w:rFonts w:ascii="PT Sans" w:hAnsi="PT Sans"/>
          <w:color w:val="333333"/>
        </w:rPr>
      </w:pPr>
      <w:r w:rsidRPr="00CE70DC">
        <w:rPr>
          <w:rFonts w:ascii="PT Sans" w:hAnsi="PT Sans"/>
          <w:color w:val="333333"/>
        </w:rPr>
        <w:t>Reglugerð þessi er sett af miðstjórn skv. heimild í 4.mgr. 47.gr. laga ASÍ og gild</w:t>
      </w:r>
      <w:r w:rsidR="00746CC8" w:rsidRPr="00CE70DC">
        <w:rPr>
          <w:rFonts w:ascii="PT Sans" w:hAnsi="PT Sans"/>
          <w:color w:val="333333"/>
        </w:rPr>
        <w:t>a</w:t>
      </w:r>
      <w:r w:rsidRPr="00CE70DC">
        <w:rPr>
          <w:rFonts w:ascii="PT Sans" w:hAnsi="PT Sans"/>
          <w:color w:val="333333"/>
        </w:rPr>
        <w:t xml:space="preserve"> </w:t>
      </w:r>
      <w:r w:rsidR="00746CC8" w:rsidRPr="00CE70DC">
        <w:rPr>
          <w:rFonts w:ascii="PT Sans" w:hAnsi="PT Sans"/>
          <w:color w:val="333333"/>
        </w:rPr>
        <w:t xml:space="preserve">í fyrsta sinn um bókhald og ársreikninga aðildarsamtaka ASÍ vegna reikningsársins </w:t>
      </w:r>
      <w:r w:rsidR="00075821">
        <w:rPr>
          <w:rFonts w:ascii="PT Sans" w:hAnsi="PT Sans"/>
          <w:color w:val="333333"/>
        </w:rPr>
        <w:t>2016.</w:t>
      </w:r>
    </w:p>
    <w:p w:rsidR="00CD198B" w:rsidRPr="00CE70DC" w:rsidRDefault="00CD198B" w:rsidP="0026508A">
      <w:pPr>
        <w:shd w:val="clear" w:color="auto" w:fill="FFFFFF"/>
        <w:spacing w:line="343" w:lineRule="atLeast"/>
        <w:rPr>
          <w:rFonts w:ascii="PT Sans" w:hAnsi="PT Sans"/>
          <w:color w:val="333333"/>
        </w:rPr>
      </w:pPr>
    </w:p>
    <w:p w:rsidR="00CD198B" w:rsidRPr="00CE70DC" w:rsidRDefault="00CD198B" w:rsidP="00CD198B">
      <w:pPr>
        <w:shd w:val="clear" w:color="auto" w:fill="FFFFFF"/>
        <w:spacing w:line="343" w:lineRule="atLeast"/>
        <w:rPr>
          <w:rFonts w:ascii="PT Sans" w:hAnsi="PT Sans"/>
          <w:color w:val="333333"/>
        </w:rPr>
      </w:pPr>
      <w:r w:rsidRPr="00CE70DC">
        <w:rPr>
          <w:rStyle w:val="Strong"/>
          <w:rFonts w:ascii="PT Sans" w:hAnsi="PT Sans"/>
          <w:i/>
          <w:iCs/>
          <w:color w:val="333333"/>
        </w:rPr>
        <w:t>Þannig samþykkt á fundi miðstjórnar ASÍ</w:t>
      </w:r>
      <w:r w:rsidR="00DA5957" w:rsidRPr="00CE70DC">
        <w:rPr>
          <w:rStyle w:val="Strong"/>
          <w:rFonts w:ascii="PT Sans" w:hAnsi="PT Sans"/>
          <w:i/>
          <w:iCs/>
          <w:color w:val="333333"/>
        </w:rPr>
        <w:t xml:space="preserve"> 21.10 </w:t>
      </w:r>
      <w:r w:rsidRPr="00CE70DC">
        <w:rPr>
          <w:rStyle w:val="Strong"/>
          <w:rFonts w:ascii="PT Sans" w:hAnsi="PT Sans"/>
          <w:i/>
          <w:iCs/>
          <w:color w:val="333333"/>
        </w:rPr>
        <w:t>2015</w:t>
      </w:r>
      <w:r w:rsidR="00746CC8" w:rsidRPr="00CE70DC">
        <w:rPr>
          <w:rStyle w:val="Strong"/>
          <w:rFonts w:ascii="PT Sans" w:hAnsi="PT Sans"/>
          <w:i/>
          <w:iCs/>
          <w:color w:val="333333"/>
        </w:rPr>
        <w:t xml:space="preserve"> til kynningar á formannafundi ASÍ 28.10 2015 og meðal aðildarsamtakanna og til endanlegrar afgreiðslu í miðstjórn í upphafi árs 2016. </w:t>
      </w:r>
      <w:r w:rsidR="0043149A" w:rsidRPr="00CE70DC">
        <w:rPr>
          <w:rStyle w:val="Strong"/>
          <w:rFonts w:ascii="PT Sans" w:hAnsi="PT Sans"/>
          <w:i/>
          <w:iCs/>
          <w:color w:val="333333"/>
        </w:rPr>
        <w:t>Á þeim tíma verði</w:t>
      </w:r>
      <w:r w:rsidR="008B2523" w:rsidRPr="00CE70DC">
        <w:rPr>
          <w:rStyle w:val="Strong"/>
          <w:rFonts w:ascii="PT Sans" w:hAnsi="PT Sans"/>
          <w:i/>
          <w:iCs/>
          <w:color w:val="333333"/>
        </w:rPr>
        <w:t xml:space="preserve"> hugað að gerð leiðbeininga um störf félagslegra skoðunarmanna og sérstöku ákvæði um innra eftirlit. </w:t>
      </w:r>
    </w:p>
    <w:p w:rsidR="00CD198B" w:rsidRPr="00CE70DC" w:rsidRDefault="00CD198B" w:rsidP="00CD198B"/>
    <w:p w:rsidR="00CD198B" w:rsidRPr="00CE70DC" w:rsidRDefault="00CD198B" w:rsidP="0026508A">
      <w:pPr>
        <w:shd w:val="clear" w:color="auto" w:fill="FFFFFF"/>
        <w:spacing w:line="343" w:lineRule="atLeast"/>
        <w:rPr>
          <w:rFonts w:ascii="PT Sans" w:hAnsi="PT Sans"/>
          <w:color w:val="333333"/>
        </w:rPr>
      </w:pPr>
    </w:p>
    <w:p w:rsidR="0026508A" w:rsidRPr="00CE70DC" w:rsidRDefault="0026508A" w:rsidP="00746CC8">
      <w:pPr>
        <w:shd w:val="clear" w:color="auto" w:fill="FFFFFF"/>
        <w:spacing w:line="343" w:lineRule="atLeast"/>
        <w:jc w:val="both"/>
        <w:rPr>
          <w:rFonts w:ascii="PT Sans" w:hAnsi="PT Sans"/>
          <w:color w:val="333333"/>
        </w:rPr>
      </w:pPr>
    </w:p>
    <w:sectPr w:rsidR="0026508A" w:rsidRPr="00CE70D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5A" w:rsidRDefault="0000145A" w:rsidP="00434C3C">
      <w:r>
        <w:separator/>
      </w:r>
    </w:p>
  </w:endnote>
  <w:endnote w:type="continuationSeparator" w:id="0">
    <w:p w:rsidR="0000145A" w:rsidRDefault="0000145A" w:rsidP="0043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5A" w:rsidRDefault="0000145A" w:rsidP="00434C3C">
      <w:r>
        <w:separator/>
      </w:r>
    </w:p>
  </w:footnote>
  <w:footnote w:type="continuationSeparator" w:id="0">
    <w:p w:rsidR="0000145A" w:rsidRDefault="0000145A" w:rsidP="00434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A45A5"/>
    <w:multiLevelType w:val="hybridMultilevel"/>
    <w:tmpl w:val="9A7C0B0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8A"/>
    <w:rsid w:val="0000145A"/>
    <w:rsid w:val="00067062"/>
    <w:rsid w:val="000750F0"/>
    <w:rsid w:val="00075821"/>
    <w:rsid w:val="00105E7B"/>
    <w:rsid w:val="00162F24"/>
    <w:rsid w:val="00182B7B"/>
    <w:rsid w:val="00241170"/>
    <w:rsid w:val="00246009"/>
    <w:rsid w:val="0026508A"/>
    <w:rsid w:val="00311E76"/>
    <w:rsid w:val="00345C03"/>
    <w:rsid w:val="003B52A2"/>
    <w:rsid w:val="003F3817"/>
    <w:rsid w:val="0043149A"/>
    <w:rsid w:val="00434C3C"/>
    <w:rsid w:val="004E2455"/>
    <w:rsid w:val="004E5495"/>
    <w:rsid w:val="00535B3A"/>
    <w:rsid w:val="0054127D"/>
    <w:rsid w:val="00542A95"/>
    <w:rsid w:val="00595C8A"/>
    <w:rsid w:val="005C0295"/>
    <w:rsid w:val="00611310"/>
    <w:rsid w:val="00650C34"/>
    <w:rsid w:val="0065626C"/>
    <w:rsid w:val="006E77EA"/>
    <w:rsid w:val="00742D9B"/>
    <w:rsid w:val="00746CC8"/>
    <w:rsid w:val="00754337"/>
    <w:rsid w:val="007923E6"/>
    <w:rsid w:val="007E5AA7"/>
    <w:rsid w:val="00824758"/>
    <w:rsid w:val="00836A7F"/>
    <w:rsid w:val="008471F5"/>
    <w:rsid w:val="00880608"/>
    <w:rsid w:val="008B2523"/>
    <w:rsid w:val="008F36FC"/>
    <w:rsid w:val="00994492"/>
    <w:rsid w:val="009D21B6"/>
    <w:rsid w:val="009E528C"/>
    <w:rsid w:val="00A663ED"/>
    <w:rsid w:val="00A90A46"/>
    <w:rsid w:val="00AB6D32"/>
    <w:rsid w:val="00AC0A08"/>
    <w:rsid w:val="00AC7BF7"/>
    <w:rsid w:val="00B57F37"/>
    <w:rsid w:val="00C442E6"/>
    <w:rsid w:val="00CD198B"/>
    <w:rsid w:val="00CD5067"/>
    <w:rsid w:val="00CE70DC"/>
    <w:rsid w:val="00CF30A5"/>
    <w:rsid w:val="00D50711"/>
    <w:rsid w:val="00D548AF"/>
    <w:rsid w:val="00D8312C"/>
    <w:rsid w:val="00DA5957"/>
    <w:rsid w:val="00DC54A3"/>
    <w:rsid w:val="00E261D8"/>
    <w:rsid w:val="00F60CF3"/>
    <w:rsid w:val="00F64AA9"/>
    <w:rsid w:val="00F934AF"/>
    <w:rsid w:val="00FD1C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6289B-68FC-42F2-8541-ED8B2376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08A"/>
    <w:rPr>
      <w:b/>
      <w:bCs/>
    </w:rPr>
  </w:style>
  <w:style w:type="character" w:customStyle="1" w:styleId="apple-converted-space">
    <w:name w:val="apple-converted-space"/>
    <w:basedOn w:val="DefaultParagraphFont"/>
    <w:rsid w:val="0026508A"/>
  </w:style>
  <w:style w:type="character" w:customStyle="1" w:styleId="moli">
    <w:name w:val="moli"/>
    <w:basedOn w:val="DefaultParagraphFont"/>
    <w:rsid w:val="0026508A"/>
  </w:style>
  <w:style w:type="paragraph" w:styleId="ListParagraph">
    <w:name w:val="List Paragraph"/>
    <w:basedOn w:val="Normal"/>
    <w:uiPriority w:val="34"/>
    <w:qFormat/>
    <w:rsid w:val="00535B3A"/>
    <w:pPr>
      <w:ind w:left="720"/>
      <w:contextualSpacing/>
    </w:pPr>
  </w:style>
  <w:style w:type="paragraph" w:styleId="BalloonText">
    <w:name w:val="Balloon Text"/>
    <w:basedOn w:val="Normal"/>
    <w:link w:val="BalloonTextChar"/>
    <w:rsid w:val="008471F5"/>
    <w:rPr>
      <w:rFonts w:ascii="Segoe UI" w:hAnsi="Segoe UI" w:cs="Segoe UI"/>
      <w:sz w:val="18"/>
      <w:szCs w:val="18"/>
    </w:rPr>
  </w:style>
  <w:style w:type="character" w:customStyle="1" w:styleId="BalloonTextChar">
    <w:name w:val="Balloon Text Char"/>
    <w:basedOn w:val="DefaultParagraphFont"/>
    <w:link w:val="BalloonText"/>
    <w:rsid w:val="008471F5"/>
    <w:rPr>
      <w:rFonts w:ascii="Segoe UI" w:hAnsi="Segoe UI" w:cs="Segoe UI"/>
      <w:sz w:val="18"/>
      <w:szCs w:val="18"/>
      <w:lang w:eastAsia="en-US"/>
    </w:rPr>
  </w:style>
  <w:style w:type="paragraph" w:styleId="FootnoteText">
    <w:name w:val="footnote text"/>
    <w:basedOn w:val="Normal"/>
    <w:link w:val="FootnoteTextChar"/>
    <w:rsid w:val="00434C3C"/>
    <w:rPr>
      <w:sz w:val="20"/>
      <w:szCs w:val="20"/>
    </w:rPr>
  </w:style>
  <w:style w:type="character" w:customStyle="1" w:styleId="FootnoteTextChar">
    <w:name w:val="Footnote Text Char"/>
    <w:basedOn w:val="DefaultParagraphFont"/>
    <w:link w:val="FootnoteText"/>
    <w:rsid w:val="00434C3C"/>
    <w:rPr>
      <w:lang w:eastAsia="en-US"/>
    </w:rPr>
  </w:style>
  <w:style w:type="character" w:styleId="FootnoteReference">
    <w:name w:val="footnote reference"/>
    <w:basedOn w:val="DefaultParagraphFont"/>
    <w:rsid w:val="00434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01641">
      <w:bodyDiv w:val="1"/>
      <w:marLeft w:val="0"/>
      <w:marRight w:val="0"/>
      <w:marTop w:val="0"/>
      <w:marBottom w:val="0"/>
      <w:divBdr>
        <w:top w:val="none" w:sz="0" w:space="0" w:color="auto"/>
        <w:left w:val="none" w:sz="0" w:space="0" w:color="auto"/>
        <w:bottom w:val="none" w:sz="0" w:space="0" w:color="auto"/>
        <w:right w:val="none" w:sz="0" w:space="0" w:color="auto"/>
      </w:divBdr>
    </w:div>
    <w:div w:id="2039769669">
      <w:bodyDiv w:val="1"/>
      <w:marLeft w:val="0"/>
      <w:marRight w:val="0"/>
      <w:marTop w:val="0"/>
      <w:marBottom w:val="0"/>
      <w:divBdr>
        <w:top w:val="none" w:sz="0" w:space="0" w:color="auto"/>
        <w:left w:val="none" w:sz="0" w:space="0" w:color="auto"/>
        <w:bottom w:val="none" w:sz="0" w:space="0" w:color="auto"/>
        <w:right w:val="none" w:sz="0" w:space="0" w:color="auto"/>
      </w:divBdr>
      <w:divsChild>
        <w:div w:id="1523671069">
          <w:marLeft w:val="0"/>
          <w:marRight w:val="0"/>
          <w:marTop w:val="0"/>
          <w:marBottom w:val="0"/>
          <w:divBdr>
            <w:top w:val="none" w:sz="0" w:space="0" w:color="auto"/>
            <w:left w:val="none" w:sz="0" w:space="0" w:color="auto"/>
            <w:bottom w:val="none" w:sz="0" w:space="0" w:color="auto"/>
            <w:right w:val="none" w:sz="0" w:space="0" w:color="auto"/>
          </w:divBdr>
        </w:div>
        <w:div w:id="1400205759">
          <w:marLeft w:val="0"/>
          <w:marRight w:val="0"/>
          <w:marTop w:val="0"/>
          <w:marBottom w:val="0"/>
          <w:divBdr>
            <w:top w:val="none" w:sz="0" w:space="0" w:color="auto"/>
            <w:left w:val="none" w:sz="0" w:space="0" w:color="auto"/>
            <w:bottom w:val="none" w:sz="0" w:space="0" w:color="auto"/>
            <w:right w:val="none" w:sz="0" w:space="0" w:color="auto"/>
          </w:divBdr>
        </w:div>
        <w:div w:id="1396319450">
          <w:marLeft w:val="0"/>
          <w:marRight w:val="0"/>
          <w:marTop w:val="0"/>
          <w:marBottom w:val="0"/>
          <w:divBdr>
            <w:top w:val="none" w:sz="0" w:space="0" w:color="auto"/>
            <w:left w:val="none" w:sz="0" w:space="0" w:color="auto"/>
            <w:bottom w:val="none" w:sz="0" w:space="0" w:color="auto"/>
            <w:right w:val="none" w:sz="0" w:space="0" w:color="auto"/>
          </w:divBdr>
        </w:div>
        <w:div w:id="1238519851">
          <w:marLeft w:val="0"/>
          <w:marRight w:val="0"/>
          <w:marTop w:val="0"/>
          <w:marBottom w:val="0"/>
          <w:divBdr>
            <w:top w:val="none" w:sz="0" w:space="0" w:color="auto"/>
            <w:left w:val="none" w:sz="0" w:space="0" w:color="auto"/>
            <w:bottom w:val="none" w:sz="0" w:space="0" w:color="auto"/>
            <w:right w:val="none" w:sz="0" w:space="0" w:color="auto"/>
          </w:divBdr>
        </w:div>
        <w:div w:id="665324976">
          <w:marLeft w:val="0"/>
          <w:marRight w:val="0"/>
          <w:marTop w:val="0"/>
          <w:marBottom w:val="0"/>
          <w:divBdr>
            <w:top w:val="none" w:sz="0" w:space="0" w:color="auto"/>
            <w:left w:val="none" w:sz="0" w:space="0" w:color="auto"/>
            <w:bottom w:val="none" w:sz="0" w:space="0" w:color="auto"/>
            <w:right w:val="none" w:sz="0" w:space="0" w:color="auto"/>
          </w:divBdr>
        </w:div>
        <w:div w:id="899248482">
          <w:marLeft w:val="0"/>
          <w:marRight w:val="0"/>
          <w:marTop w:val="0"/>
          <w:marBottom w:val="0"/>
          <w:divBdr>
            <w:top w:val="none" w:sz="0" w:space="0" w:color="auto"/>
            <w:left w:val="none" w:sz="0" w:space="0" w:color="auto"/>
            <w:bottom w:val="none" w:sz="0" w:space="0" w:color="auto"/>
            <w:right w:val="none" w:sz="0" w:space="0" w:color="auto"/>
          </w:divBdr>
        </w:div>
        <w:div w:id="1849824846">
          <w:marLeft w:val="0"/>
          <w:marRight w:val="0"/>
          <w:marTop w:val="0"/>
          <w:marBottom w:val="0"/>
          <w:divBdr>
            <w:top w:val="none" w:sz="0" w:space="0" w:color="auto"/>
            <w:left w:val="none" w:sz="0" w:space="0" w:color="auto"/>
            <w:bottom w:val="none" w:sz="0" w:space="0" w:color="auto"/>
            <w:right w:val="none" w:sz="0" w:space="0" w:color="auto"/>
          </w:divBdr>
        </w:div>
        <w:div w:id="849150249">
          <w:marLeft w:val="0"/>
          <w:marRight w:val="0"/>
          <w:marTop w:val="0"/>
          <w:marBottom w:val="0"/>
          <w:divBdr>
            <w:top w:val="none" w:sz="0" w:space="0" w:color="auto"/>
            <w:left w:val="none" w:sz="0" w:space="0" w:color="auto"/>
            <w:bottom w:val="none" w:sz="0" w:space="0" w:color="auto"/>
            <w:right w:val="none" w:sz="0" w:space="0" w:color="auto"/>
          </w:divBdr>
        </w:div>
        <w:div w:id="342588413">
          <w:marLeft w:val="0"/>
          <w:marRight w:val="0"/>
          <w:marTop w:val="0"/>
          <w:marBottom w:val="0"/>
          <w:divBdr>
            <w:top w:val="none" w:sz="0" w:space="0" w:color="auto"/>
            <w:left w:val="none" w:sz="0" w:space="0" w:color="auto"/>
            <w:bottom w:val="none" w:sz="0" w:space="0" w:color="auto"/>
            <w:right w:val="none" w:sz="0" w:space="0" w:color="auto"/>
          </w:divBdr>
        </w:div>
        <w:div w:id="1069811215">
          <w:marLeft w:val="0"/>
          <w:marRight w:val="0"/>
          <w:marTop w:val="0"/>
          <w:marBottom w:val="0"/>
          <w:divBdr>
            <w:top w:val="none" w:sz="0" w:space="0" w:color="auto"/>
            <w:left w:val="none" w:sz="0" w:space="0" w:color="auto"/>
            <w:bottom w:val="none" w:sz="0" w:space="0" w:color="auto"/>
            <w:right w:val="none" w:sz="0" w:space="0" w:color="auto"/>
          </w:divBdr>
        </w:div>
        <w:div w:id="2053335399">
          <w:marLeft w:val="0"/>
          <w:marRight w:val="0"/>
          <w:marTop w:val="0"/>
          <w:marBottom w:val="0"/>
          <w:divBdr>
            <w:top w:val="none" w:sz="0" w:space="0" w:color="auto"/>
            <w:left w:val="none" w:sz="0" w:space="0" w:color="auto"/>
            <w:bottom w:val="none" w:sz="0" w:space="0" w:color="auto"/>
            <w:right w:val="none" w:sz="0" w:space="0" w:color="auto"/>
          </w:divBdr>
        </w:div>
        <w:div w:id="816915123">
          <w:marLeft w:val="0"/>
          <w:marRight w:val="0"/>
          <w:marTop w:val="0"/>
          <w:marBottom w:val="0"/>
          <w:divBdr>
            <w:top w:val="none" w:sz="0" w:space="0" w:color="auto"/>
            <w:left w:val="none" w:sz="0" w:space="0" w:color="auto"/>
            <w:bottom w:val="none" w:sz="0" w:space="0" w:color="auto"/>
            <w:right w:val="none" w:sz="0" w:space="0" w:color="auto"/>
          </w:divBdr>
        </w:div>
        <w:div w:id="788281822">
          <w:marLeft w:val="0"/>
          <w:marRight w:val="0"/>
          <w:marTop w:val="0"/>
          <w:marBottom w:val="0"/>
          <w:divBdr>
            <w:top w:val="none" w:sz="0" w:space="0" w:color="auto"/>
            <w:left w:val="none" w:sz="0" w:space="0" w:color="auto"/>
            <w:bottom w:val="none" w:sz="0" w:space="0" w:color="auto"/>
            <w:right w:val="none" w:sz="0" w:space="0" w:color="auto"/>
          </w:divBdr>
        </w:div>
        <w:div w:id="495266340">
          <w:marLeft w:val="0"/>
          <w:marRight w:val="0"/>
          <w:marTop w:val="0"/>
          <w:marBottom w:val="0"/>
          <w:divBdr>
            <w:top w:val="none" w:sz="0" w:space="0" w:color="auto"/>
            <w:left w:val="none" w:sz="0" w:space="0" w:color="auto"/>
            <w:bottom w:val="none" w:sz="0" w:space="0" w:color="auto"/>
            <w:right w:val="none" w:sz="0" w:space="0" w:color="auto"/>
          </w:divBdr>
        </w:div>
        <w:div w:id="785005284">
          <w:marLeft w:val="0"/>
          <w:marRight w:val="0"/>
          <w:marTop w:val="0"/>
          <w:marBottom w:val="0"/>
          <w:divBdr>
            <w:top w:val="none" w:sz="0" w:space="0" w:color="auto"/>
            <w:left w:val="none" w:sz="0" w:space="0" w:color="auto"/>
            <w:bottom w:val="none" w:sz="0" w:space="0" w:color="auto"/>
            <w:right w:val="none" w:sz="0" w:space="0" w:color="auto"/>
          </w:divBdr>
        </w:div>
        <w:div w:id="1715957359">
          <w:marLeft w:val="0"/>
          <w:marRight w:val="0"/>
          <w:marTop w:val="0"/>
          <w:marBottom w:val="0"/>
          <w:divBdr>
            <w:top w:val="none" w:sz="0" w:space="0" w:color="auto"/>
            <w:left w:val="none" w:sz="0" w:space="0" w:color="auto"/>
            <w:bottom w:val="none" w:sz="0" w:space="0" w:color="auto"/>
            <w:right w:val="none" w:sz="0" w:space="0" w:color="auto"/>
          </w:divBdr>
        </w:div>
        <w:div w:id="1397892951">
          <w:marLeft w:val="0"/>
          <w:marRight w:val="0"/>
          <w:marTop w:val="0"/>
          <w:marBottom w:val="0"/>
          <w:divBdr>
            <w:top w:val="none" w:sz="0" w:space="0" w:color="auto"/>
            <w:left w:val="none" w:sz="0" w:space="0" w:color="auto"/>
            <w:bottom w:val="none" w:sz="0" w:space="0" w:color="auto"/>
            <w:right w:val="none" w:sz="0" w:space="0" w:color="auto"/>
          </w:divBdr>
        </w:div>
        <w:div w:id="1134447479">
          <w:marLeft w:val="0"/>
          <w:marRight w:val="0"/>
          <w:marTop w:val="0"/>
          <w:marBottom w:val="0"/>
          <w:divBdr>
            <w:top w:val="none" w:sz="0" w:space="0" w:color="auto"/>
            <w:left w:val="none" w:sz="0" w:space="0" w:color="auto"/>
            <w:bottom w:val="none" w:sz="0" w:space="0" w:color="auto"/>
            <w:right w:val="none" w:sz="0" w:space="0" w:color="auto"/>
          </w:divBdr>
        </w:div>
        <w:div w:id="648486688">
          <w:marLeft w:val="0"/>
          <w:marRight w:val="0"/>
          <w:marTop w:val="0"/>
          <w:marBottom w:val="0"/>
          <w:divBdr>
            <w:top w:val="none" w:sz="0" w:space="0" w:color="auto"/>
            <w:left w:val="none" w:sz="0" w:space="0" w:color="auto"/>
            <w:bottom w:val="none" w:sz="0" w:space="0" w:color="auto"/>
            <w:right w:val="none" w:sz="0" w:space="0" w:color="auto"/>
          </w:divBdr>
        </w:div>
        <w:div w:id="428047915">
          <w:marLeft w:val="0"/>
          <w:marRight w:val="0"/>
          <w:marTop w:val="0"/>
          <w:marBottom w:val="0"/>
          <w:divBdr>
            <w:top w:val="none" w:sz="0" w:space="0" w:color="auto"/>
            <w:left w:val="none" w:sz="0" w:space="0" w:color="auto"/>
            <w:bottom w:val="none" w:sz="0" w:space="0" w:color="auto"/>
            <w:right w:val="none" w:sz="0" w:space="0" w:color="auto"/>
          </w:divBdr>
        </w:div>
        <w:div w:id="1968124759">
          <w:marLeft w:val="0"/>
          <w:marRight w:val="0"/>
          <w:marTop w:val="0"/>
          <w:marBottom w:val="0"/>
          <w:divBdr>
            <w:top w:val="none" w:sz="0" w:space="0" w:color="auto"/>
            <w:left w:val="none" w:sz="0" w:space="0" w:color="auto"/>
            <w:bottom w:val="none" w:sz="0" w:space="0" w:color="auto"/>
            <w:right w:val="none" w:sz="0" w:space="0" w:color="auto"/>
          </w:divBdr>
        </w:div>
        <w:div w:id="849178931">
          <w:marLeft w:val="0"/>
          <w:marRight w:val="0"/>
          <w:marTop w:val="0"/>
          <w:marBottom w:val="0"/>
          <w:divBdr>
            <w:top w:val="none" w:sz="0" w:space="0" w:color="auto"/>
            <w:left w:val="none" w:sz="0" w:space="0" w:color="auto"/>
            <w:bottom w:val="none" w:sz="0" w:space="0" w:color="auto"/>
            <w:right w:val="none" w:sz="0" w:space="0" w:color="auto"/>
          </w:divBdr>
        </w:div>
        <w:div w:id="1571383512">
          <w:marLeft w:val="0"/>
          <w:marRight w:val="0"/>
          <w:marTop w:val="0"/>
          <w:marBottom w:val="0"/>
          <w:divBdr>
            <w:top w:val="none" w:sz="0" w:space="0" w:color="auto"/>
            <w:left w:val="none" w:sz="0" w:space="0" w:color="auto"/>
            <w:bottom w:val="none" w:sz="0" w:space="0" w:color="auto"/>
            <w:right w:val="none" w:sz="0" w:space="0" w:color="auto"/>
          </w:divBdr>
        </w:div>
        <w:div w:id="1011177349">
          <w:marLeft w:val="0"/>
          <w:marRight w:val="0"/>
          <w:marTop w:val="0"/>
          <w:marBottom w:val="0"/>
          <w:divBdr>
            <w:top w:val="none" w:sz="0" w:space="0" w:color="auto"/>
            <w:left w:val="none" w:sz="0" w:space="0" w:color="auto"/>
            <w:bottom w:val="none" w:sz="0" w:space="0" w:color="auto"/>
            <w:right w:val="none" w:sz="0" w:space="0" w:color="auto"/>
          </w:divBdr>
        </w:div>
        <w:div w:id="985087578">
          <w:marLeft w:val="0"/>
          <w:marRight w:val="0"/>
          <w:marTop w:val="0"/>
          <w:marBottom w:val="0"/>
          <w:divBdr>
            <w:top w:val="none" w:sz="0" w:space="0" w:color="auto"/>
            <w:left w:val="none" w:sz="0" w:space="0" w:color="auto"/>
            <w:bottom w:val="none" w:sz="0" w:space="0" w:color="auto"/>
            <w:right w:val="none" w:sz="0" w:space="0" w:color="auto"/>
          </w:divBdr>
        </w:div>
        <w:div w:id="281612873">
          <w:marLeft w:val="0"/>
          <w:marRight w:val="0"/>
          <w:marTop w:val="0"/>
          <w:marBottom w:val="0"/>
          <w:divBdr>
            <w:top w:val="none" w:sz="0" w:space="0" w:color="auto"/>
            <w:left w:val="none" w:sz="0" w:space="0" w:color="auto"/>
            <w:bottom w:val="none" w:sz="0" w:space="0" w:color="auto"/>
            <w:right w:val="none" w:sz="0" w:space="0" w:color="auto"/>
          </w:divBdr>
        </w:div>
        <w:div w:id="343021263">
          <w:marLeft w:val="0"/>
          <w:marRight w:val="0"/>
          <w:marTop w:val="0"/>
          <w:marBottom w:val="0"/>
          <w:divBdr>
            <w:top w:val="none" w:sz="0" w:space="0" w:color="auto"/>
            <w:left w:val="none" w:sz="0" w:space="0" w:color="auto"/>
            <w:bottom w:val="none" w:sz="0" w:space="0" w:color="auto"/>
            <w:right w:val="none" w:sz="0" w:space="0" w:color="auto"/>
          </w:divBdr>
        </w:div>
        <w:div w:id="365525371">
          <w:marLeft w:val="0"/>
          <w:marRight w:val="0"/>
          <w:marTop w:val="0"/>
          <w:marBottom w:val="0"/>
          <w:divBdr>
            <w:top w:val="none" w:sz="0" w:space="0" w:color="auto"/>
            <w:left w:val="none" w:sz="0" w:space="0" w:color="auto"/>
            <w:bottom w:val="none" w:sz="0" w:space="0" w:color="auto"/>
            <w:right w:val="none" w:sz="0" w:space="0" w:color="auto"/>
          </w:divBdr>
        </w:div>
        <w:div w:id="526720583">
          <w:marLeft w:val="0"/>
          <w:marRight w:val="0"/>
          <w:marTop w:val="0"/>
          <w:marBottom w:val="0"/>
          <w:divBdr>
            <w:top w:val="none" w:sz="0" w:space="0" w:color="auto"/>
            <w:left w:val="none" w:sz="0" w:space="0" w:color="auto"/>
            <w:bottom w:val="none" w:sz="0" w:space="0" w:color="auto"/>
            <w:right w:val="none" w:sz="0" w:space="0" w:color="auto"/>
          </w:divBdr>
        </w:div>
        <w:div w:id="208107568">
          <w:marLeft w:val="0"/>
          <w:marRight w:val="0"/>
          <w:marTop w:val="0"/>
          <w:marBottom w:val="0"/>
          <w:divBdr>
            <w:top w:val="none" w:sz="0" w:space="0" w:color="auto"/>
            <w:left w:val="none" w:sz="0" w:space="0" w:color="auto"/>
            <w:bottom w:val="none" w:sz="0" w:space="0" w:color="auto"/>
            <w:right w:val="none" w:sz="0" w:space="0" w:color="auto"/>
          </w:divBdr>
        </w:div>
        <w:div w:id="1681618637">
          <w:marLeft w:val="0"/>
          <w:marRight w:val="0"/>
          <w:marTop w:val="0"/>
          <w:marBottom w:val="0"/>
          <w:divBdr>
            <w:top w:val="none" w:sz="0" w:space="0" w:color="auto"/>
            <w:left w:val="none" w:sz="0" w:space="0" w:color="auto"/>
            <w:bottom w:val="none" w:sz="0" w:space="0" w:color="auto"/>
            <w:right w:val="none" w:sz="0" w:space="0" w:color="auto"/>
          </w:divBdr>
        </w:div>
        <w:div w:id="1300454572">
          <w:marLeft w:val="0"/>
          <w:marRight w:val="0"/>
          <w:marTop w:val="0"/>
          <w:marBottom w:val="0"/>
          <w:divBdr>
            <w:top w:val="none" w:sz="0" w:space="0" w:color="auto"/>
            <w:left w:val="none" w:sz="0" w:space="0" w:color="auto"/>
            <w:bottom w:val="none" w:sz="0" w:space="0" w:color="auto"/>
            <w:right w:val="none" w:sz="0" w:space="0" w:color="auto"/>
          </w:divBdr>
        </w:div>
        <w:div w:id="1446192876">
          <w:marLeft w:val="0"/>
          <w:marRight w:val="0"/>
          <w:marTop w:val="0"/>
          <w:marBottom w:val="0"/>
          <w:divBdr>
            <w:top w:val="none" w:sz="0" w:space="0" w:color="auto"/>
            <w:left w:val="none" w:sz="0" w:space="0" w:color="auto"/>
            <w:bottom w:val="none" w:sz="0" w:space="0" w:color="auto"/>
            <w:right w:val="none" w:sz="0" w:space="0" w:color="auto"/>
          </w:divBdr>
        </w:div>
        <w:div w:id="1264846137">
          <w:marLeft w:val="0"/>
          <w:marRight w:val="0"/>
          <w:marTop w:val="0"/>
          <w:marBottom w:val="0"/>
          <w:divBdr>
            <w:top w:val="none" w:sz="0" w:space="0" w:color="auto"/>
            <w:left w:val="none" w:sz="0" w:space="0" w:color="auto"/>
            <w:bottom w:val="none" w:sz="0" w:space="0" w:color="auto"/>
            <w:right w:val="none" w:sz="0" w:space="0" w:color="auto"/>
          </w:divBdr>
        </w:div>
        <w:div w:id="1948536351">
          <w:marLeft w:val="0"/>
          <w:marRight w:val="0"/>
          <w:marTop w:val="0"/>
          <w:marBottom w:val="0"/>
          <w:divBdr>
            <w:top w:val="none" w:sz="0" w:space="0" w:color="auto"/>
            <w:left w:val="none" w:sz="0" w:space="0" w:color="auto"/>
            <w:bottom w:val="none" w:sz="0" w:space="0" w:color="auto"/>
            <w:right w:val="none" w:sz="0" w:space="0" w:color="auto"/>
          </w:divBdr>
        </w:div>
        <w:div w:id="545145210">
          <w:marLeft w:val="0"/>
          <w:marRight w:val="0"/>
          <w:marTop w:val="0"/>
          <w:marBottom w:val="0"/>
          <w:divBdr>
            <w:top w:val="none" w:sz="0" w:space="0" w:color="auto"/>
            <w:left w:val="none" w:sz="0" w:space="0" w:color="auto"/>
            <w:bottom w:val="none" w:sz="0" w:space="0" w:color="auto"/>
            <w:right w:val="none" w:sz="0" w:space="0" w:color="auto"/>
          </w:divBdr>
        </w:div>
        <w:div w:id="2005665150">
          <w:marLeft w:val="0"/>
          <w:marRight w:val="0"/>
          <w:marTop w:val="0"/>
          <w:marBottom w:val="0"/>
          <w:divBdr>
            <w:top w:val="none" w:sz="0" w:space="0" w:color="auto"/>
            <w:left w:val="none" w:sz="0" w:space="0" w:color="auto"/>
            <w:bottom w:val="none" w:sz="0" w:space="0" w:color="auto"/>
            <w:right w:val="none" w:sz="0" w:space="0" w:color="auto"/>
          </w:divBdr>
        </w:div>
        <w:div w:id="1157965274">
          <w:marLeft w:val="0"/>
          <w:marRight w:val="0"/>
          <w:marTop w:val="0"/>
          <w:marBottom w:val="0"/>
          <w:divBdr>
            <w:top w:val="none" w:sz="0" w:space="0" w:color="auto"/>
            <w:left w:val="none" w:sz="0" w:space="0" w:color="auto"/>
            <w:bottom w:val="none" w:sz="0" w:space="0" w:color="auto"/>
            <w:right w:val="none" w:sz="0" w:space="0" w:color="auto"/>
          </w:divBdr>
        </w:div>
        <w:div w:id="539168999">
          <w:marLeft w:val="0"/>
          <w:marRight w:val="0"/>
          <w:marTop w:val="0"/>
          <w:marBottom w:val="0"/>
          <w:divBdr>
            <w:top w:val="none" w:sz="0" w:space="0" w:color="auto"/>
            <w:left w:val="none" w:sz="0" w:space="0" w:color="auto"/>
            <w:bottom w:val="none" w:sz="0" w:space="0" w:color="auto"/>
            <w:right w:val="none" w:sz="0" w:space="0" w:color="auto"/>
          </w:divBdr>
        </w:div>
        <w:div w:id="1854027464">
          <w:marLeft w:val="0"/>
          <w:marRight w:val="0"/>
          <w:marTop w:val="0"/>
          <w:marBottom w:val="0"/>
          <w:divBdr>
            <w:top w:val="none" w:sz="0" w:space="0" w:color="auto"/>
            <w:left w:val="none" w:sz="0" w:space="0" w:color="auto"/>
            <w:bottom w:val="none" w:sz="0" w:space="0" w:color="auto"/>
            <w:right w:val="none" w:sz="0" w:space="0" w:color="auto"/>
          </w:divBdr>
        </w:div>
        <w:div w:id="893662210">
          <w:marLeft w:val="0"/>
          <w:marRight w:val="0"/>
          <w:marTop w:val="0"/>
          <w:marBottom w:val="0"/>
          <w:divBdr>
            <w:top w:val="none" w:sz="0" w:space="0" w:color="auto"/>
            <w:left w:val="none" w:sz="0" w:space="0" w:color="auto"/>
            <w:bottom w:val="none" w:sz="0" w:space="0" w:color="auto"/>
            <w:right w:val="none" w:sz="0" w:space="0" w:color="auto"/>
          </w:divBdr>
        </w:div>
        <w:div w:id="927076954">
          <w:marLeft w:val="0"/>
          <w:marRight w:val="0"/>
          <w:marTop w:val="0"/>
          <w:marBottom w:val="0"/>
          <w:divBdr>
            <w:top w:val="none" w:sz="0" w:space="0" w:color="auto"/>
            <w:left w:val="none" w:sz="0" w:space="0" w:color="auto"/>
            <w:bottom w:val="none" w:sz="0" w:space="0" w:color="auto"/>
            <w:right w:val="none" w:sz="0" w:space="0" w:color="auto"/>
          </w:divBdr>
        </w:div>
        <w:div w:id="515920952">
          <w:marLeft w:val="0"/>
          <w:marRight w:val="0"/>
          <w:marTop w:val="0"/>
          <w:marBottom w:val="0"/>
          <w:divBdr>
            <w:top w:val="none" w:sz="0" w:space="0" w:color="auto"/>
            <w:left w:val="none" w:sz="0" w:space="0" w:color="auto"/>
            <w:bottom w:val="none" w:sz="0" w:space="0" w:color="auto"/>
            <w:right w:val="none" w:sz="0" w:space="0" w:color="auto"/>
          </w:divBdr>
        </w:div>
        <w:div w:id="280647634">
          <w:marLeft w:val="0"/>
          <w:marRight w:val="0"/>
          <w:marTop w:val="0"/>
          <w:marBottom w:val="0"/>
          <w:divBdr>
            <w:top w:val="none" w:sz="0" w:space="0" w:color="auto"/>
            <w:left w:val="none" w:sz="0" w:space="0" w:color="auto"/>
            <w:bottom w:val="none" w:sz="0" w:space="0" w:color="auto"/>
            <w:right w:val="none" w:sz="0" w:space="0" w:color="auto"/>
          </w:divBdr>
        </w:div>
        <w:div w:id="1065101640">
          <w:marLeft w:val="0"/>
          <w:marRight w:val="0"/>
          <w:marTop w:val="0"/>
          <w:marBottom w:val="0"/>
          <w:divBdr>
            <w:top w:val="none" w:sz="0" w:space="0" w:color="auto"/>
            <w:left w:val="none" w:sz="0" w:space="0" w:color="auto"/>
            <w:bottom w:val="none" w:sz="0" w:space="0" w:color="auto"/>
            <w:right w:val="none" w:sz="0" w:space="0" w:color="auto"/>
          </w:divBdr>
        </w:div>
        <w:div w:id="1387410773">
          <w:marLeft w:val="0"/>
          <w:marRight w:val="0"/>
          <w:marTop w:val="0"/>
          <w:marBottom w:val="0"/>
          <w:divBdr>
            <w:top w:val="none" w:sz="0" w:space="0" w:color="auto"/>
            <w:left w:val="none" w:sz="0" w:space="0" w:color="auto"/>
            <w:bottom w:val="none" w:sz="0" w:space="0" w:color="auto"/>
            <w:right w:val="none" w:sz="0" w:space="0" w:color="auto"/>
          </w:divBdr>
        </w:div>
        <w:div w:id="529269186">
          <w:marLeft w:val="0"/>
          <w:marRight w:val="0"/>
          <w:marTop w:val="0"/>
          <w:marBottom w:val="0"/>
          <w:divBdr>
            <w:top w:val="none" w:sz="0" w:space="0" w:color="auto"/>
            <w:left w:val="none" w:sz="0" w:space="0" w:color="auto"/>
            <w:bottom w:val="none" w:sz="0" w:space="0" w:color="auto"/>
            <w:right w:val="none" w:sz="0" w:space="0" w:color="auto"/>
          </w:divBdr>
        </w:div>
        <w:div w:id="1963068954">
          <w:marLeft w:val="0"/>
          <w:marRight w:val="0"/>
          <w:marTop w:val="0"/>
          <w:marBottom w:val="0"/>
          <w:divBdr>
            <w:top w:val="none" w:sz="0" w:space="0" w:color="auto"/>
            <w:left w:val="none" w:sz="0" w:space="0" w:color="auto"/>
            <w:bottom w:val="none" w:sz="0" w:space="0" w:color="auto"/>
            <w:right w:val="none" w:sz="0" w:space="0" w:color="auto"/>
          </w:divBdr>
        </w:div>
        <w:div w:id="179122820">
          <w:marLeft w:val="0"/>
          <w:marRight w:val="0"/>
          <w:marTop w:val="0"/>
          <w:marBottom w:val="0"/>
          <w:divBdr>
            <w:top w:val="none" w:sz="0" w:space="0" w:color="auto"/>
            <w:left w:val="none" w:sz="0" w:space="0" w:color="auto"/>
            <w:bottom w:val="none" w:sz="0" w:space="0" w:color="auto"/>
            <w:right w:val="none" w:sz="0" w:space="0" w:color="auto"/>
          </w:divBdr>
        </w:div>
        <w:div w:id="2099792809">
          <w:marLeft w:val="0"/>
          <w:marRight w:val="0"/>
          <w:marTop w:val="0"/>
          <w:marBottom w:val="0"/>
          <w:divBdr>
            <w:top w:val="none" w:sz="0" w:space="0" w:color="auto"/>
            <w:left w:val="none" w:sz="0" w:space="0" w:color="auto"/>
            <w:bottom w:val="none" w:sz="0" w:space="0" w:color="auto"/>
            <w:right w:val="none" w:sz="0" w:space="0" w:color="auto"/>
          </w:divBdr>
        </w:div>
        <w:div w:id="722559001">
          <w:marLeft w:val="0"/>
          <w:marRight w:val="0"/>
          <w:marTop w:val="0"/>
          <w:marBottom w:val="0"/>
          <w:divBdr>
            <w:top w:val="none" w:sz="0" w:space="0" w:color="auto"/>
            <w:left w:val="none" w:sz="0" w:space="0" w:color="auto"/>
            <w:bottom w:val="none" w:sz="0" w:space="0" w:color="auto"/>
            <w:right w:val="none" w:sz="0" w:space="0" w:color="auto"/>
          </w:divBdr>
        </w:div>
        <w:div w:id="1348557183">
          <w:marLeft w:val="0"/>
          <w:marRight w:val="0"/>
          <w:marTop w:val="0"/>
          <w:marBottom w:val="0"/>
          <w:divBdr>
            <w:top w:val="none" w:sz="0" w:space="0" w:color="auto"/>
            <w:left w:val="none" w:sz="0" w:space="0" w:color="auto"/>
            <w:bottom w:val="none" w:sz="0" w:space="0" w:color="auto"/>
            <w:right w:val="none" w:sz="0" w:space="0" w:color="auto"/>
          </w:divBdr>
        </w:div>
        <w:div w:id="2110005718">
          <w:marLeft w:val="0"/>
          <w:marRight w:val="0"/>
          <w:marTop w:val="0"/>
          <w:marBottom w:val="0"/>
          <w:divBdr>
            <w:top w:val="none" w:sz="0" w:space="0" w:color="auto"/>
            <w:left w:val="none" w:sz="0" w:space="0" w:color="auto"/>
            <w:bottom w:val="none" w:sz="0" w:space="0" w:color="auto"/>
            <w:right w:val="none" w:sz="0" w:space="0" w:color="auto"/>
          </w:divBdr>
        </w:div>
        <w:div w:id="428308115">
          <w:marLeft w:val="0"/>
          <w:marRight w:val="0"/>
          <w:marTop w:val="0"/>
          <w:marBottom w:val="0"/>
          <w:divBdr>
            <w:top w:val="none" w:sz="0" w:space="0" w:color="auto"/>
            <w:left w:val="none" w:sz="0" w:space="0" w:color="auto"/>
            <w:bottom w:val="none" w:sz="0" w:space="0" w:color="auto"/>
            <w:right w:val="none" w:sz="0" w:space="0" w:color="auto"/>
          </w:divBdr>
        </w:div>
        <w:div w:id="98257129">
          <w:marLeft w:val="0"/>
          <w:marRight w:val="0"/>
          <w:marTop w:val="0"/>
          <w:marBottom w:val="0"/>
          <w:divBdr>
            <w:top w:val="none" w:sz="0" w:space="0" w:color="auto"/>
            <w:left w:val="none" w:sz="0" w:space="0" w:color="auto"/>
            <w:bottom w:val="none" w:sz="0" w:space="0" w:color="auto"/>
            <w:right w:val="none" w:sz="0" w:space="0" w:color="auto"/>
          </w:divBdr>
        </w:div>
        <w:div w:id="639964914">
          <w:marLeft w:val="0"/>
          <w:marRight w:val="0"/>
          <w:marTop w:val="0"/>
          <w:marBottom w:val="0"/>
          <w:divBdr>
            <w:top w:val="none" w:sz="0" w:space="0" w:color="auto"/>
            <w:left w:val="none" w:sz="0" w:space="0" w:color="auto"/>
            <w:bottom w:val="none" w:sz="0" w:space="0" w:color="auto"/>
            <w:right w:val="none" w:sz="0" w:space="0" w:color="auto"/>
          </w:divBdr>
        </w:div>
        <w:div w:id="1100679178">
          <w:marLeft w:val="0"/>
          <w:marRight w:val="0"/>
          <w:marTop w:val="0"/>
          <w:marBottom w:val="0"/>
          <w:divBdr>
            <w:top w:val="none" w:sz="0" w:space="0" w:color="auto"/>
            <w:left w:val="none" w:sz="0" w:space="0" w:color="auto"/>
            <w:bottom w:val="none" w:sz="0" w:space="0" w:color="auto"/>
            <w:right w:val="none" w:sz="0" w:space="0" w:color="auto"/>
          </w:divBdr>
        </w:div>
        <w:div w:id="1634947223">
          <w:marLeft w:val="0"/>
          <w:marRight w:val="0"/>
          <w:marTop w:val="0"/>
          <w:marBottom w:val="0"/>
          <w:divBdr>
            <w:top w:val="none" w:sz="0" w:space="0" w:color="auto"/>
            <w:left w:val="none" w:sz="0" w:space="0" w:color="auto"/>
            <w:bottom w:val="none" w:sz="0" w:space="0" w:color="auto"/>
            <w:right w:val="none" w:sz="0" w:space="0" w:color="auto"/>
          </w:divBdr>
        </w:div>
        <w:div w:id="1287813177">
          <w:marLeft w:val="0"/>
          <w:marRight w:val="0"/>
          <w:marTop w:val="0"/>
          <w:marBottom w:val="0"/>
          <w:divBdr>
            <w:top w:val="none" w:sz="0" w:space="0" w:color="auto"/>
            <w:left w:val="none" w:sz="0" w:space="0" w:color="auto"/>
            <w:bottom w:val="none" w:sz="0" w:space="0" w:color="auto"/>
            <w:right w:val="none" w:sz="0" w:space="0" w:color="auto"/>
          </w:divBdr>
        </w:div>
        <w:div w:id="1274240582">
          <w:marLeft w:val="0"/>
          <w:marRight w:val="0"/>
          <w:marTop w:val="0"/>
          <w:marBottom w:val="0"/>
          <w:divBdr>
            <w:top w:val="none" w:sz="0" w:space="0" w:color="auto"/>
            <w:left w:val="none" w:sz="0" w:space="0" w:color="auto"/>
            <w:bottom w:val="none" w:sz="0" w:space="0" w:color="auto"/>
            <w:right w:val="none" w:sz="0" w:space="0" w:color="auto"/>
          </w:divBdr>
        </w:div>
        <w:div w:id="906380031">
          <w:marLeft w:val="0"/>
          <w:marRight w:val="0"/>
          <w:marTop w:val="0"/>
          <w:marBottom w:val="0"/>
          <w:divBdr>
            <w:top w:val="none" w:sz="0" w:space="0" w:color="auto"/>
            <w:left w:val="none" w:sz="0" w:space="0" w:color="auto"/>
            <w:bottom w:val="none" w:sz="0" w:space="0" w:color="auto"/>
            <w:right w:val="none" w:sz="0" w:space="0" w:color="auto"/>
          </w:divBdr>
        </w:div>
        <w:div w:id="1532691592">
          <w:marLeft w:val="0"/>
          <w:marRight w:val="0"/>
          <w:marTop w:val="0"/>
          <w:marBottom w:val="0"/>
          <w:divBdr>
            <w:top w:val="none" w:sz="0" w:space="0" w:color="auto"/>
            <w:left w:val="none" w:sz="0" w:space="0" w:color="auto"/>
            <w:bottom w:val="none" w:sz="0" w:space="0" w:color="auto"/>
            <w:right w:val="none" w:sz="0" w:space="0" w:color="auto"/>
          </w:divBdr>
        </w:div>
        <w:div w:id="1582374477">
          <w:marLeft w:val="0"/>
          <w:marRight w:val="0"/>
          <w:marTop w:val="0"/>
          <w:marBottom w:val="0"/>
          <w:divBdr>
            <w:top w:val="none" w:sz="0" w:space="0" w:color="auto"/>
            <w:left w:val="none" w:sz="0" w:space="0" w:color="auto"/>
            <w:bottom w:val="none" w:sz="0" w:space="0" w:color="auto"/>
            <w:right w:val="none" w:sz="0" w:space="0" w:color="auto"/>
          </w:divBdr>
        </w:div>
        <w:div w:id="2112625919">
          <w:marLeft w:val="0"/>
          <w:marRight w:val="0"/>
          <w:marTop w:val="0"/>
          <w:marBottom w:val="0"/>
          <w:divBdr>
            <w:top w:val="none" w:sz="0" w:space="0" w:color="auto"/>
            <w:left w:val="none" w:sz="0" w:space="0" w:color="auto"/>
            <w:bottom w:val="none" w:sz="0" w:space="0" w:color="auto"/>
            <w:right w:val="none" w:sz="0" w:space="0" w:color="auto"/>
          </w:divBdr>
        </w:div>
        <w:div w:id="1987778974">
          <w:marLeft w:val="0"/>
          <w:marRight w:val="0"/>
          <w:marTop w:val="0"/>
          <w:marBottom w:val="0"/>
          <w:divBdr>
            <w:top w:val="none" w:sz="0" w:space="0" w:color="auto"/>
            <w:left w:val="none" w:sz="0" w:space="0" w:color="auto"/>
            <w:bottom w:val="none" w:sz="0" w:space="0" w:color="auto"/>
            <w:right w:val="none" w:sz="0" w:space="0" w:color="auto"/>
          </w:divBdr>
        </w:div>
        <w:div w:id="1136604490">
          <w:marLeft w:val="0"/>
          <w:marRight w:val="0"/>
          <w:marTop w:val="0"/>
          <w:marBottom w:val="0"/>
          <w:divBdr>
            <w:top w:val="none" w:sz="0" w:space="0" w:color="auto"/>
            <w:left w:val="none" w:sz="0" w:space="0" w:color="auto"/>
            <w:bottom w:val="none" w:sz="0" w:space="0" w:color="auto"/>
            <w:right w:val="none" w:sz="0" w:space="0" w:color="auto"/>
          </w:divBdr>
        </w:div>
        <w:div w:id="1959792578">
          <w:marLeft w:val="0"/>
          <w:marRight w:val="0"/>
          <w:marTop w:val="0"/>
          <w:marBottom w:val="0"/>
          <w:divBdr>
            <w:top w:val="none" w:sz="0" w:space="0" w:color="auto"/>
            <w:left w:val="none" w:sz="0" w:space="0" w:color="auto"/>
            <w:bottom w:val="none" w:sz="0" w:space="0" w:color="auto"/>
            <w:right w:val="none" w:sz="0" w:space="0" w:color="auto"/>
          </w:divBdr>
        </w:div>
        <w:div w:id="216205868">
          <w:marLeft w:val="0"/>
          <w:marRight w:val="0"/>
          <w:marTop w:val="0"/>
          <w:marBottom w:val="0"/>
          <w:divBdr>
            <w:top w:val="none" w:sz="0" w:space="0" w:color="auto"/>
            <w:left w:val="none" w:sz="0" w:space="0" w:color="auto"/>
            <w:bottom w:val="none" w:sz="0" w:space="0" w:color="auto"/>
            <w:right w:val="none" w:sz="0" w:space="0" w:color="auto"/>
          </w:divBdr>
        </w:div>
        <w:div w:id="1270818889">
          <w:marLeft w:val="0"/>
          <w:marRight w:val="0"/>
          <w:marTop w:val="0"/>
          <w:marBottom w:val="0"/>
          <w:divBdr>
            <w:top w:val="none" w:sz="0" w:space="0" w:color="auto"/>
            <w:left w:val="none" w:sz="0" w:space="0" w:color="auto"/>
            <w:bottom w:val="none" w:sz="0" w:space="0" w:color="auto"/>
            <w:right w:val="none" w:sz="0" w:space="0" w:color="auto"/>
          </w:divBdr>
        </w:div>
        <w:div w:id="439028557">
          <w:marLeft w:val="0"/>
          <w:marRight w:val="0"/>
          <w:marTop w:val="0"/>
          <w:marBottom w:val="0"/>
          <w:divBdr>
            <w:top w:val="none" w:sz="0" w:space="0" w:color="auto"/>
            <w:left w:val="none" w:sz="0" w:space="0" w:color="auto"/>
            <w:bottom w:val="none" w:sz="0" w:space="0" w:color="auto"/>
            <w:right w:val="none" w:sz="0" w:space="0" w:color="auto"/>
          </w:divBdr>
        </w:div>
        <w:div w:id="500506051">
          <w:marLeft w:val="0"/>
          <w:marRight w:val="0"/>
          <w:marTop w:val="0"/>
          <w:marBottom w:val="0"/>
          <w:divBdr>
            <w:top w:val="none" w:sz="0" w:space="0" w:color="auto"/>
            <w:left w:val="none" w:sz="0" w:space="0" w:color="auto"/>
            <w:bottom w:val="none" w:sz="0" w:space="0" w:color="auto"/>
            <w:right w:val="none" w:sz="0" w:space="0" w:color="auto"/>
          </w:divBdr>
        </w:div>
        <w:div w:id="1185559833">
          <w:marLeft w:val="0"/>
          <w:marRight w:val="0"/>
          <w:marTop w:val="0"/>
          <w:marBottom w:val="0"/>
          <w:divBdr>
            <w:top w:val="none" w:sz="0" w:space="0" w:color="auto"/>
            <w:left w:val="none" w:sz="0" w:space="0" w:color="auto"/>
            <w:bottom w:val="none" w:sz="0" w:space="0" w:color="auto"/>
            <w:right w:val="none" w:sz="0" w:space="0" w:color="auto"/>
          </w:divBdr>
        </w:div>
        <w:div w:id="303123300">
          <w:marLeft w:val="0"/>
          <w:marRight w:val="0"/>
          <w:marTop w:val="0"/>
          <w:marBottom w:val="0"/>
          <w:divBdr>
            <w:top w:val="none" w:sz="0" w:space="0" w:color="auto"/>
            <w:left w:val="none" w:sz="0" w:space="0" w:color="auto"/>
            <w:bottom w:val="none" w:sz="0" w:space="0" w:color="auto"/>
            <w:right w:val="none" w:sz="0" w:space="0" w:color="auto"/>
          </w:divBdr>
        </w:div>
        <w:div w:id="1269508669">
          <w:marLeft w:val="0"/>
          <w:marRight w:val="0"/>
          <w:marTop w:val="0"/>
          <w:marBottom w:val="0"/>
          <w:divBdr>
            <w:top w:val="none" w:sz="0" w:space="0" w:color="auto"/>
            <w:left w:val="none" w:sz="0" w:space="0" w:color="auto"/>
            <w:bottom w:val="none" w:sz="0" w:space="0" w:color="auto"/>
            <w:right w:val="none" w:sz="0" w:space="0" w:color="auto"/>
          </w:divBdr>
        </w:div>
        <w:div w:id="103620616">
          <w:marLeft w:val="0"/>
          <w:marRight w:val="0"/>
          <w:marTop w:val="0"/>
          <w:marBottom w:val="0"/>
          <w:divBdr>
            <w:top w:val="none" w:sz="0" w:space="0" w:color="auto"/>
            <w:left w:val="none" w:sz="0" w:space="0" w:color="auto"/>
            <w:bottom w:val="none" w:sz="0" w:space="0" w:color="auto"/>
            <w:right w:val="none" w:sz="0" w:space="0" w:color="auto"/>
          </w:divBdr>
        </w:div>
        <w:div w:id="1532307485">
          <w:marLeft w:val="0"/>
          <w:marRight w:val="0"/>
          <w:marTop w:val="0"/>
          <w:marBottom w:val="0"/>
          <w:divBdr>
            <w:top w:val="none" w:sz="0" w:space="0" w:color="auto"/>
            <w:left w:val="none" w:sz="0" w:space="0" w:color="auto"/>
            <w:bottom w:val="none" w:sz="0" w:space="0" w:color="auto"/>
            <w:right w:val="none" w:sz="0" w:space="0" w:color="auto"/>
          </w:divBdr>
        </w:div>
        <w:div w:id="1896967887">
          <w:marLeft w:val="0"/>
          <w:marRight w:val="0"/>
          <w:marTop w:val="0"/>
          <w:marBottom w:val="0"/>
          <w:divBdr>
            <w:top w:val="none" w:sz="0" w:space="0" w:color="auto"/>
            <w:left w:val="none" w:sz="0" w:space="0" w:color="auto"/>
            <w:bottom w:val="none" w:sz="0" w:space="0" w:color="auto"/>
            <w:right w:val="none" w:sz="0" w:space="0" w:color="auto"/>
          </w:divBdr>
        </w:div>
        <w:div w:id="587277567">
          <w:marLeft w:val="0"/>
          <w:marRight w:val="0"/>
          <w:marTop w:val="0"/>
          <w:marBottom w:val="0"/>
          <w:divBdr>
            <w:top w:val="none" w:sz="0" w:space="0" w:color="auto"/>
            <w:left w:val="none" w:sz="0" w:space="0" w:color="auto"/>
            <w:bottom w:val="none" w:sz="0" w:space="0" w:color="auto"/>
            <w:right w:val="none" w:sz="0" w:space="0" w:color="auto"/>
          </w:divBdr>
        </w:div>
        <w:div w:id="1855722823">
          <w:marLeft w:val="0"/>
          <w:marRight w:val="0"/>
          <w:marTop w:val="0"/>
          <w:marBottom w:val="0"/>
          <w:divBdr>
            <w:top w:val="none" w:sz="0" w:space="0" w:color="auto"/>
            <w:left w:val="none" w:sz="0" w:space="0" w:color="auto"/>
            <w:bottom w:val="none" w:sz="0" w:space="0" w:color="auto"/>
            <w:right w:val="none" w:sz="0" w:space="0" w:color="auto"/>
          </w:divBdr>
        </w:div>
        <w:div w:id="1585409091">
          <w:marLeft w:val="0"/>
          <w:marRight w:val="0"/>
          <w:marTop w:val="0"/>
          <w:marBottom w:val="0"/>
          <w:divBdr>
            <w:top w:val="none" w:sz="0" w:space="0" w:color="auto"/>
            <w:left w:val="none" w:sz="0" w:space="0" w:color="auto"/>
            <w:bottom w:val="none" w:sz="0" w:space="0" w:color="auto"/>
            <w:right w:val="none" w:sz="0" w:space="0" w:color="auto"/>
          </w:divBdr>
        </w:div>
        <w:div w:id="1796898733">
          <w:marLeft w:val="0"/>
          <w:marRight w:val="0"/>
          <w:marTop w:val="0"/>
          <w:marBottom w:val="0"/>
          <w:divBdr>
            <w:top w:val="none" w:sz="0" w:space="0" w:color="auto"/>
            <w:left w:val="none" w:sz="0" w:space="0" w:color="auto"/>
            <w:bottom w:val="none" w:sz="0" w:space="0" w:color="auto"/>
            <w:right w:val="none" w:sz="0" w:space="0" w:color="auto"/>
          </w:divBdr>
        </w:div>
        <w:div w:id="1260873831">
          <w:marLeft w:val="0"/>
          <w:marRight w:val="0"/>
          <w:marTop w:val="0"/>
          <w:marBottom w:val="0"/>
          <w:divBdr>
            <w:top w:val="none" w:sz="0" w:space="0" w:color="auto"/>
            <w:left w:val="none" w:sz="0" w:space="0" w:color="auto"/>
            <w:bottom w:val="none" w:sz="0" w:space="0" w:color="auto"/>
            <w:right w:val="none" w:sz="0" w:space="0" w:color="auto"/>
          </w:divBdr>
        </w:div>
        <w:div w:id="1468547534">
          <w:marLeft w:val="0"/>
          <w:marRight w:val="0"/>
          <w:marTop w:val="0"/>
          <w:marBottom w:val="0"/>
          <w:divBdr>
            <w:top w:val="none" w:sz="0" w:space="0" w:color="auto"/>
            <w:left w:val="none" w:sz="0" w:space="0" w:color="auto"/>
            <w:bottom w:val="none" w:sz="0" w:space="0" w:color="auto"/>
            <w:right w:val="none" w:sz="0" w:space="0" w:color="auto"/>
          </w:divBdr>
        </w:div>
        <w:div w:id="668798441">
          <w:marLeft w:val="0"/>
          <w:marRight w:val="0"/>
          <w:marTop w:val="0"/>
          <w:marBottom w:val="0"/>
          <w:divBdr>
            <w:top w:val="none" w:sz="0" w:space="0" w:color="auto"/>
            <w:left w:val="none" w:sz="0" w:space="0" w:color="auto"/>
            <w:bottom w:val="none" w:sz="0" w:space="0" w:color="auto"/>
            <w:right w:val="none" w:sz="0" w:space="0" w:color="auto"/>
          </w:divBdr>
        </w:div>
        <w:div w:id="1014310655">
          <w:marLeft w:val="0"/>
          <w:marRight w:val="0"/>
          <w:marTop w:val="0"/>
          <w:marBottom w:val="0"/>
          <w:divBdr>
            <w:top w:val="none" w:sz="0" w:space="0" w:color="auto"/>
            <w:left w:val="none" w:sz="0" w:space="0" w:color="auto"/>
            <w:bottom w:val="none" w:sz="0" w:space="0" w:color="auto"/>
            <w:right w:val="none" w:sz="0" w:space="0" w:color="auto"/>
          </w:divBdr>
        </w:div>
        <w:div w:id="685324082">
          <w:marLeft w:val="0"/>
          <w:marRight w:val="0"/>
          <w:marTop w:val="0"/>
          <w:marBottom w:val="0"/>
          <w:divBdr>
            <w:top w:val="none" w:sz="0" w:space="0" w:color="auto"/>
            <w:left w:val="none" w:sz="0" w:space="0" w:color="auto"/>
            <w:bottom w:val="none" w:sz="0" w:space="0" w:color="auto"/>
            <w:right w:val="none" w:sz="0" w:space="0" w:color="auto"/>
          </w:divBdr>
        </w:div>
        <w:div w:id="557865585">
          <w:marLeft w:val="0"/>
          <w:marRight w:val="0"/>
          <w:marTop w:val="0"/>
          <w:marBottom w:val="0"/>
          <w:divBdr>
            <w:top w:val="none" w:sz="0" w:space="0" w:color="auto"/>
            <w:left w:val="none" w:sz="0" w:space="0" w:color="auto"/>
            <w:bottom w:val="none" w:sz="0" w:space="0" w:color="auto"/>
            <w:right w:val="none" w:sz="0" w:space="0" w:color="auto"/>
          </w:divBdr>
        </w:div>
        <w:div w:id="1426924156">
          <w:marLeft w:val="0"/>
          <w:marRight w:val="0"/>
          <w:marTop w:val="0"/>
          <w:marBottom w:val="0"/>
          <w:divBdr>
            <w:top w:val="none" w:sz="0" w:space="0" w:color="auto"/>
            <w:left w:val="none" w:sz="0" w:space="0" w:color="auto"/>
            <w:bottom w:val="none" w:sz="0" w:space="0" w:color="auto"/>
            <w:right w:val="none" w:sz="0" w:space="0" w:color="auto"/>
          </w:divBdr>
        </w:div>
        <w:div w:id="2142577903">
          <w:marLeft w:val="0"/>
          <w:marRight w:val="0"/>
          <w:marTop w:val="0"/>
          <w:marBottom w:val="0"/>
          <w:divBdr>
            <w:top w:val="none" w:sz="0" w:space="0" w:color="auto"/>
            <w:left w:val="none" w:sz="0" w:space="0" w:color="auto"/>
            <w:bottom w:val="none" w:sz="0" w:space="0" w:color="auto"/>
            <w:right w:val="none" w:sz="0" w:space="0" w:color="auto"/>
          </w:divBdr>
        </w:div>
        <w:div w:id="1942763414">
          <w:marLeft w:val="0"/>
          <w:marRight w:val="0"/>
          <w:marTop w:val="0"/>
          <w:marBottom w:val="0"/>
          <w:divBdr>
            <w:top w:val="none" w:sz="0" w:space="0" w:color="auto"/>
            <w:left w:val="none" w:sz="0" w:space="0" w:color="auto"/>
            <w:bottom w:val="none" w:sz="0" w:space="0" w:color="auto"/>
            <w:right w:val="none" w:sz="0" w:space="0" w:color="auto"/>
          </w:divBdr>
        </w:div>
        <w:div w:id="346292713">
          <w:marLeft w:val="0"/>
          <w:marRight w:val="0"/>
          <w:marTop w:val="0"/>
          <w:marBottom w:val="0"/>
          <w:divBdr>
            <w:top w:val="none" w:sz="0" w:space="0" w:color="auto"/>
            <w:left w:val="none" w:sz="0" w:space="0" w:color="auto"/>
            <w:bottom w:val="none" w:sz="0" w:space="0" w:color="auto"/>
            <w:right w:val="none" w:sz="0" w:space="0" w:color="auto"/>
          </w:divBdr>
        </w:div>
        <w:div w:id="1563323133">
          <w:marLeft w:val="0"/>
          <w:marRight w:val="0"/>
          <w:marTop w:val="0"/>
          <w:marBottom w:val="0"/>
          <w:divBdr>
            <w:top w:val="none" w:sz="0" w:space="0" w:color="auto"/>
            <w:left w:val="none" w:sz="0" w:space="0" w:color="auto"/>
            <w:bottom w:val="none" w:sz="0" w:space="0" w:color="auto"/>
            <w:right w:val="none" w:sz="0" w:space="0" w:color="auto"/>
          </w:divBdr>
        </w:div>
        <w:div w:id="392432637">
          <w:marLeft w:val="0"/>
          <w:marRight w:val="0"/>
          <w:marTop w:val="0"/>
          <w:marBottom w:val="0"/>
          <w:divBdr>
            <w:top w:val="none" w:sz="0" w:space="0" w:color="auto"/>
            <w:left w:val="none" w:sz="0" w:space="0" w:color="auto"/>
            <w:bottom w:val="none" w:sz="0" w:space="0" w:color="auto"/>
            <w:right w:val="none" w:sz="0" w:space="0" w:color="auto"/>
          </w:divBdr>
        </w:div>
        <w:div w:id="1924293174">
          <w:marLeft w:val="0"/>
          <w:marRight w:val="0"/>
          <w:marTop w:val="0"/>
          <w:marBottom w:val="0"/>
          <w:divBdr>
            <w:top w:val="none" w:sz="0" w:space="0" w:color="auto"/>
            <w:left w:val="none" w:sz="0" w:space="0" w:color="auto"/>
            <w:bottom w:val="none" w:sz="0" w:space="0" w:color="auto"/>
            <w:right w:val="none" w:sz="0" w:space="0" w:color="auto"/>
          </w:divBdr>
        </w:div>
        <w:div w:id="1579242363">
          <w:marLeft w:val="0"/>
          <w:marRight w:val="0"/>
          <w:marTop w:val="0"/>
          <w:marBottom w:val="0"/>
          <w:divBdr>
            <w:top w:val="none" w:sz="0" w:space="0" w:color="auto"/>
            <w:left w:val="none" w:sz="0" w:space="0" w:color="auto"/>
            <w:bottom w:val="none" w:sz="0" w:space="0" w:color="auto"/>
            <w:right w:val="none" w:sz="0" w:space="0" w:color="auto"/>
          </w:divBdr>
        </w:div>
        <w:div w:id="627248254">
          <w:marLeft w:val="0"/>
          <w:marRight w:val="0"/>
          <w:marTop w:val="0"/>
          <w:marBottom w:val="0"/>
          <w:divBdr>
            <w:top w:val="none" w:sz="0" w:space="0" w:color="auto"/>
            <w:left w:val="none" w:sz="0" w:space="0" w:color="auto"/>
            <w:bottom w:val="none" w:sz="0" w:space="0" w:color="auto"/>
            <w:right w:val="none" w:sz="0" w:space="0" w:color="auto"/>
          </w:divBdr>
        </w:div>
        <w:div w:id="987125336">
          <w:marLeft w:val="0"/>
          <w:marRight w:val="0"/>
          <w:marTop w:val="0"/>
          <w:marBottom w:val="0"/>
          <w:divBdr>
            <w:top w:val="none" w:sz="0" w:space="0" w:color="auto"/>
            <w:left w:val="none" w:sz="0" w:space="0" w:color="auto"/>
            <w:bottom w:val="none" w:sz="0" w:space="0" w:color="auto"/>
            <w:right w:val="none" w:sz="0" w:space="0" w:color="auto"/>
          </w:divBdr>
        </w:div>
        <w:div w:id="324632228">
          <w:marLeft w:val="0"/>
          <w:marRight w:val="0"/>
          <w:marTop w:val="0"/>
          <w:marBottom w:val="0"/>
          <w:divBdr>
            <w:top w:val="none" w:sz="0" w:space="0" w:color="auto"/>
            <w:left w:val="none" w:sz="0" w:space="0" w:color="auto"/>
            <w:bottom w:val="none" w:sz="0" w:space="0" w:color="auto"/>
            <w:right w:val="none" w:sz="0" w:space="0" w:color="auto"/>
          </w:divBdr>
        </w:div>
        <w:div w:id="40904223">
          <w:marLeft w:val="0"/>
          <w:marRight w:val="0"/>
          <w:marTop w:val="0"/>
          <w:marBottom w:val="0"/>
          <w:divBdr>
            <w:top w:val="none" w:sz="0" w:space="0" w:color="auto"/>
            <w:left w:val="none" w:sz="0" w:space="0" w:color="auto"/>
            <w:bottom w:val="none" w:sz="0" w:space="0" w:color="auto"/>
            <w:right w:val="none" w:sz="0" w:space="0" w:color="auto"/>
          </w:divBdr>
        </w:div>
        <w:div w:id="2125344992">
          <w:marLeft w:val="0"/>
          <w:marRight w:val="0"/>
          <w:marTop w:val="0"/>
          <w:marBottom w:val="0"/>
          <w:divBdr>
            <w:top w:val="none" w:sz="0" w:space="0" w:color="auto"/>
            <w:left w:val="none" w:sz="0" w:space="0" w:color="auto"/>
            <w:bottom w:val="none" w:sz="0" w:space="0" w:color="auto"/>
            <w:right w:val="none" w:sz="0" w:space="0" w:color="auto"/>
          </w:divBdr>
        </w:div>
        <w:div w:id="659651547">
          <w:marLeft w:val="0"/>
          <w:marRight w:val="0"/>
          <w:marTop w:val="0"/>
          <w:marBottom w:val="0"/>
          <w:divBdr>
            <w:top w:val="none" w:sz="0" w:space="0" w:color="auto"/>
            <w:left w:val="none" w:sz="0" w:space="0" w:color="auto"/>
            <w:bottom w:val="none" w:sz="0" w:space="0" w:color="auto"/>
            <w:right w:val="none" w:sz="0" w:space="0" w:color="auto"/>
          </w:divBdr>
        </w:div>
        <w:div w:id="599023908">
          <w:marLeft w:val="0"/>
          <w:marRight w:val="0"/>
          <w:marTop w:val="0"/>
          <w:marBottom w:val="0"/>
          <w:divBdr>
            <w:top w:val="none" w:sz="0" w:space="0" w:color="auto"/>
            <w:left w:val="none" w:sz="0" w:space="0" w:color="auto"/>
            <w:bottom w:val="none" w:sz="0" w:space="0" w:color="auto"/>
            <w:right w:val="none" w:sz="0" w:space="0" w:color="auto"/>
          </w:divBdr>
        </w:div>
        <w:div w:id="1427461801">
          <w:marLeft w:val="0"/>
          <w:marRight w:val="0"/>
          <w:marTop w:val="0"/>
          <w:marBottom w:val="0"/>
          <w:divBdr>
            <w:top w:val="none" w:sz="0" w:space="0" w:color="auto"/>
            <w:left w:val="none" w:sz="0" w:space="0" w:color="auto"/>
            <w:bottom w:val="none" w:sz="0" w:space="0" w:color="auto"/>
            <w:right w:val="none" w:sz="0" w:space="0" w:color="auto"/>
          </w:divBdr>
        </w:div>
        <w:div w:id="617566783">
          <w:marLeft w:val="0"/>
          <w:marRight w:val="0"/>
          <w:marTop w:val="0"/>
          <w:marBottom w:val="0"/>
          <w:divBdr>
            <w:top w:val="none" w:sz="0" w:space="0" w:color="auto"/>
            <w:left w:val="none" w:sz="0" w:space="0" w:color="auto"/>
            <w:bottom w:val="none" w:sz="0" w:space="0" w:color="auto"/>
            <w:right w:val="none" w:sz="0" w:space="0" w:color="auto"/>
          </w:divBdr>
        </w:div>
        <w:div w:id="1254557401">
          <w:marLeft w:val="0"/>
          <w:marRight w:val="0"/>
          <w:marTop w:val="0"/>
          <w:marBottom w:val="0"/>
          <w:divBdr>
            <w:top w:val="none" w:sz="0" w:space="0" w:color="auto"/>
            <w:left w:val="none" w:sz="0" w:space="0" w:color="auto"/>
            <w:bottom w:val="none" w:sz="0" w:space="0" w:color="auto"/>
            <w:right w:val="none" w:sz="0" w:space="0" w:color="auto"/>
          </w:divBdr>
        </w:div>
        <w:div w:id="765685878">
          <w:marLeft w:val="0"/>
          <w:marRight w:val="0"/>
          <w:marTop w:val="0"/>
          <w:marBottom w:val="0"/>
          <w:divBdr>
            <w:top w:val="none" w:sz="0" w:space="0" w:color="auto"/>
            <w:left w:val="none" w:sz="0" w:space="0" w:color="auto"/>
            <w:bottom w:val="none" w:sz="0" w:space="0" w:color="auto"/>
            <w:right w:val="none" w:sz="0" w:space="0" w:color="auto"/>
          </w:divBdr>
        </w:div>
        <w:div w:id="313343267">
          <w:marLeft w:val="0"/>
          <w:marRight w:val="0"/>
          <w:marTop w:val="0"/>
          <w:marBottom w:val="0"/>
          <w:divBdr>
            <w:top w:val="none" w:sz="0" w:space="0" w:color="auto"/>
            <w:left w:val="none" w:sz="0" w:space="0" w:color="auto"/>
            <w:bottom w:val="none" w:sz="0" w:space="0" w:color="auto"/>
            <w:right w:val="none" w:sz="0" w:space="0" w:color="auto"/>
          </w:divBdr>
        </w:div>
        <w:div w:id="1990596438">
          <w:marLeft w:val="0"/>
          <w:marRight w:val="0"/>
          <w:marTop w:val="0"/>
          <w:marBottom w:val="0"/>
          <w:divBdr>
            <w:top w:val="none" w:sz="0" w:space="0" w:color="auto"/>
            <w:left w:val="none" w:sz="0" w:space="0" w:color="auto"/>
            <w:bottom w:val="none" w:sz="0" w:space="0" w:color="auto"/>
            <w:right w:val="none" w:sz="0" w:space="0" w:color="auto"/>
          </w:divBdr>
        </w:div>
        <w:div w:id="1489520116">
          <w:marLeft w:val="0"/>
          <w:marRight w:val="0"/>
          <w:marTop w:val="0"/>
          <w:marBottom w:val="0"/>
          <w:divBdr>
            <w:top w:val="none" w:sz="0" w:space="0" w:color="auto"/>
            <w:left w:val="none" w:sz="0" w:space="0" w:color="auto"/>
            <w:bottom w:val="none" w:sz="0" w:space="0" w:color="auto"/>
            <w:right w:val="none" w:sz="0" w:space="0" w:color="auto"/>
          </w:divBdr>
        </w:div>
        <w:div w:id="920215995">
          <w:marLeft w:val="0"/>
          <w:marRight w:val="0"/>
          <w:marTop w:val="0"/>
          <w:marBottom w:val="0"/>
          <w:divBdr>
            <w:top w:val="none" w:sz="0" w:space="0" w:color="auto"/>
            <w:left w:val="none" w:sz="0" w:space="0" w:color="auto"/>
            <w:bottom w:val="none" w:sz="0" w:space="0" w:color="auto"/>
            <w:right w:val="none" w:sz="0" w:space="0" w:color="auto"/>
          </w:divBdr>
        </w:div>
        <w:div w:id="1955821281">
          <w:marLeft w:val="0"/>
          <w:marRight w:val="0"/>
          <w:marTop w:val="0"/>
          <w:marBottom w:val="0"/>
          <w:divBdr>
            <w:top w:val="none" w:sz="0" w:space="0" w:color="auto"/>
            <w:left w:val="none" w:sz="0" w:space="0" w:color="auto"/>
            <w:bottom w:val="none" w:sz="0" w:space="0" w:color="auto"/>
            <w:right w:val="none" w:sz="0" w:space="0" w:color="auto"/>
          </w:divBdr>
        </w:div>
        <w:div w:id="981499283">
          <w:marLeft w:val="0"/>
          <w:marRight w:val="0"/>
          <w:marTop w:val="0"/>
          <w:marBottom w:val="0"/>
          <w:divBdr>
            <w:top w:val="none" w:sz="0" w:space="0" w:color="auto"/>
            <w:left w:val="none" w:sz="0" w:space="0" w:color="auto"/>
            <w:bottom w:val="none" w:sz="0" w:space="0" w:color="auto"/>
            <w:right w:val="none" w:sz="0" w:space="0" w:color="auto"/>
          </w:divBdr>
        </w:div>
        <w:div w:id="358236742">
          <w:marLeft w:val="0"/>
          <w:marRight w:val="0"/>
          <w:marTop w:val="0"/>
          <w:marBottom w:val="0"/>
          <w:divBdr>
            <w:top w:val="none" w:sz="0" w:space="0" w:color="auto"/>
            <w:left w:val="none" w:sz="0" w:space="0" w:color="auto"/>
            <w:bottom w:val="none" w:sz="0" w:space="0" w:color="auto"/>
            <w:right w:val="none" w:sz="0" w:space="0" w:color="auto"/>
          </w:divBdr>
        </w:div>
        <w:div w:id="76904377">
          <w:marLeft w:val="0"/>
          <w:marRight w:val="0"/>
          <w:marTop w:val="0"/>
          <w:marBottom w:val="0"/>
          <w:divBdr>
            <w:top w:val="none" w:sz="0" w:space="0" w:color="auto"/>
            <w:left w:val="none" w:sz="0" w:space="0" w:color="auto"/>
            <w:bottom w:val="none" w:sz="0" w:space="0" w:color="auto"/>
            <w:right w:val="none" w:sz="0" w:space="0" w:color="auto"/>
          </w:divBdr>
        </w:div>
        <w:div w:id="516579212">
          <w:marLeft w:val="0"/>
          <w:marRight w:val="0"/>
          <w:marTop w:val="0"/>
          <w:marBottom w:val="0"/>
          <w:divBdr>
            <w:top w:val="none" w:sz="0" w:space="0" w:color="auto"/>
            <w:left w:val="none" w:sz="0" w:space="0" w:color="auto"/>
            <w:bottom w:val="none" w:sz="0" w:space="0" w:color="auto"/>
            <w:right w:val="none" w:sz="0" w:space="0" w:color="auto"/>
          </w:divBdr>
        </w:div>
        <w:div w:id="611329186">
          <w:marLeft w:val="0"/>
          <w:marRight w:val="0"/>
          <w:marTop w:val="0"/>
          <w:marBottom w:val="0"/>
          <w:divBdr>
            <w:top w:val="none" w:sz="0" w:space="0" w:color="auto"/>
            <w:left w:val="none" w:sz="0" w:space="0" w:color="auto"/>
            <w:bottom w:val="none" w:sz="0" w:space="0" w:color="auto"/>
            <w:right w:val="none" w:sz="0" w:space="0" w:color="auto"/>
          </w:divBdr>
        </w:div>
        <w:div w:id="1531336034">
          <w:marLeft w:val="0"/>
          <w:marRight w:val="0"/>
          <w:marTop w:val="0"/>
          <w:marBottom w:val="0"/>
          <w:divBdr>
            <w:top w:val="none" w:sz="0" w:space="0" w:color="auto"/>
            <w:left w:val="none" w:sz="0" w:space="0" w:color="auto"/>
            <w:bottom w:val="none" w:sz="0" w:space="0" w:color="auto"/>
            <w:right w:val="none" w:sz="0" w:space="0" w:color="auto"/>
          </w:divBdr>
        </w:div>
        <w:div w:id="1075198743">
          <w:marLeft w:val="0"/>
          <w:marRight w:val="0"/>
          <w:marTop w:val="0"/>
          <w:marBottom w:val="0"/>
          <w:divBdr>
            <w:top w:val="none" w:sz="0" w:space="0" w:color="auto"/>
            <w:left w:val="none" w:sz="0" w:space="0" w:color="auto"/>
            <w:bottom w:val="none" w:sz="0" w:space="0" w:color="auto"/>
            <w:right w:val="none" w:sz="0" w:space="0" w:color="auto"/>
          </w:divBdr>
        </w:div>
        <w:div w:id="1864780805">
          <w:marLeft w:val="0"/>
          <w:marRight w:val="0"/>
          <w:marTop w:val="0"/>
          <w:marBottom w:val="0"/>
          <w:divBdr>
            <w:top w:val="none" w:sz="0" w:space="0" w:color="auto"/>
            <w:left w:val="none" w:sz="0" w:space="0" w:color="auto"/>
            <w:bottom w:val="none" w:sz="0" w:space="0" w:color="auto"/>
            <w:right w:val="none" w:sz="0" w:space="0" w:color="auto"/>
          </w:divBdr>
        </w:div>
        <w:div w:id="2012901811">
          <w:marLeft w:val="0"/>
          <w:marRight w:val="0"/>
          <w:marTop w:val="0"/>
          <w:marBottom w:val="0"/>
          <w:divBdr>
            <w:top w:val="none" w:sz="0" w:space="0" w:color="auto"/>
            <w:left w:val="none" w:sz="0" w:space="0" w:color="auto"/>
            <w:bottom w:val="none" w:sz="0" w:space="0" w:color="auto"/>
            <w:right w:val="none" w:sz="0" w:space="0" w:color="auto"/>
          </w:divBdr>
        </w:div>
        <w:div w:id="415051304">
          <w:marLeft w:val="0"/>
          <w:marRight w:val="0"/>
          <w:marTop w:val="0"/>
          <w:marBottom w:val="0"/>
          <w:divBdr>
            <w:top w:val="none" w:sz="0" w:space="0" w:color="auto"/>
            <w:left w:val="none" w:sz="0" w:space="0" w:color="auto"/>
            <w:bottom w:val="none" w:sz="0" w:space="0" w:color="auto"/>
            <w:right w:val="none" w:sz="0" w:space="0" w:color="auto"/>
          </w:divBdr>
        </w:div>
        <w:div w:id="1496459971">
          <w:marLeft w:val="0"/>
          <w:marRight w:val="0"/>
          <w:marTop w:val="0"/>
          <w:marBottom w:val="0"/>
          <w:divBdr>
            <w:top w:val="none" w:sz="0" w:space="0" w:color="auto"/>
            <w:left w:val="none" w:sz="0" w:space="0" w:color="auto"/>
            <w:bottom w:val="none" w:sz="0" w:space="0" w:color="auto"/>
            <w:right w:val="none" w:sz="0" w:space="0" w:color="auto"/>
          </w:divBdr>
        </w:div>
        <w:div w:id="263850231">
          <w:marLeft w:val="0"/>
          <w:marRight w:val="0"/>
          <w:marTop w:val="0"/>
          <w:marBottom w:val="0"/>
          <w:divBdr>
            <w:top w:val="none" w:sz="0" w:space="0" w:color="auto"/>
            <w:left w:val="none" w:sz="0" w:space="0" w:color="auto"/>
            <w:bottom w:val="none" w:sz="0" w:space="0" w:color="auto"/>
            <w:right w:val="none" w:sz="0" w:space="0" w:color="auto"/>
          </w:divBdr>
        </w:div>
        <w:div w:id="1861118530">
          <w:marLeft w:val="0"/>
          <w:marRight w:val="0"/>
          <w:marTop w:val="0"/>
          <w:marBottom w:val="0"/>
          <w:divBdr>
            <w:top w:val="none" w:sz="0" w:space="0" w:color="auto"/>
            <w:left w:val="none" w:sz="0" w:space="0" w:color="auto"/>
            <w:bottom w:val="none" w:sz="0" w:space="0" w:color="auto"/>
            <w:right w:val="none" w:sz="0" w:space="0" w:color="auto"/>
          </w:divBdr>
        </w:div>
        <w:div w:id="378943064">
          <w:marLeft w:val="0"/>
          <w:marRight w:val="0"/>
          <w:marTop w:val="0"/>
          <w:marBottom w:val="0"/>
          <w:divBdr>
            <w:top w:val="none" w:sz="0" w:space="0" w:color="auto"/>
            <w:left w:val="none" w:sz="0" w:space="0" w:color="auto"/>
            <w:bottom w:val="none" w:sz="0" w:space="0" w:color="auto"/>
            <w:right w:val="none" w:sz="0" w:space="0" w:color="auto"/>
          </w:divBdr>
        </w:div>
        <w:div w:id="1780561702">
          <w:marLeft w:val="0"/>
          <w:marRight w:val="0"/>
          <w:marTop w:val="0"/>
          <w:marBottom w:val="0"/>
          <w:divBdr>
            <w:top w:val="none" w:sz="0" w:space="0" w:color="auto"/>
            <w:left w:val="none" w:sz="0" w:space="0" w:color="auto"/>
            <w:bottom w:val="none" w:sz="0" w:space="0" w:color="auto"/>
            <w:right w:val="none" w:sz="0" w:space="0" w:color="auto"/>
          </w:divBdr>
        </w:div>
        <w:div w:id="1286349809">
          <w:marLeft w:val="0"/>
          <w:marRight w:val="0"/>
          <w:marTop w:val="0"/>
          <w:marBottom w:val="0"/>
          <w:divBdr>
            <w:top w:val="none" w:sz="0" w:space="0" w:color="auto"/>
            <w:left w:val="none" w:sz="0" w:space="0" w:color="auto"/>
            <w:bottom w:val="none" w:sz="0" w:space="0" w:color="auto"/>
            <w:right w:val="none" w:sz="0" w:space="0" w:color="auto"/>
          </w:divBdr>
        </w:div>
        <w:div w:id="1861164195">
          <w:marLeft w:val="0"/>
          <w:marRight w:val="0"/>
          <w:marTop w:val="0"/>
          <w:marBottom w:val="0"/>
          <w:divBdr>
            <w:top w:val="none" w:sz="0" w:space="0" w:color="auto"/>
            <w:left w:val="none" w:sz="0" w:space="0" w:color="auto"/>
            <w:bottom w:val="none" w:sz="0" w:space="0" w:color="auto"/>
            <w:right w:val="none" w:sz="0" w:space="0" w:color="auto"/>
          </w:divBdr>
        </w:div>
        <w:div w:id="950433187">
          <w:marLeft w:val="0"/>
          <w:marRight w:val="0"/>
          <w:marTop w:val="0"/>
          <w:marBottom w:val="0"/>
          <w:divBdr>
            <w:top w:val="none" w:sz="0" w:space="0" w:color="auto"/>
            <w:left w:val="none" w:sz="0" w:space="0" w:color="auto"/>
            <w:bottom w:val="none" w:sz="0" w:space="0" w:color="auto"/>
            <w:right w:val="none" w:sz="0" w:space="0" w:color="auto"/>
          </w:divBdr>
        </w:div>
        <w:div w:id="157887335">
          <w:marLeft w:val="0"/>
          <w:marRight w:val="0"/>
          <w:marTop w:val="0"/>
          <w:marBottom w:val="0"/>
          <w:divBdr>
            <w:top w:val="none" w:sz="0" w:space="0" w:color="auto"/>
            <w:left w:val="none" w:sz="0" w:space="0" w:color="auto"/>
            <w:bottom w:val="none" w:sz="0" w:space="0" w:color="auto"/>
            <w:right w:val="none" w:sz="0" w:space="0" w:color="auto"/>
          </w:divBdr>
        </w:div>
        <w:div w:id="899823280">
          <w:marLeft w:val="0"/>
          <w:marRight w:val="0"/>
          <w:marTop w:val="0"/>
          <w:marBottom w:val="0"/>
          <w:divBdr>
            <w:top w:val="none" w:sz="0" w:space="0" w:color="auto"/>
            <w:left w:val="none" w:sz="0" w:space="0" w:color="auto"/>
            <w:bottom w:val="none" w:sz="0" w:space="0" w:color="auto"/>
            <w:right w:val="none" w:sz="0" w:space="0" w:color="auto"/>
          </w:divBdr>
        </w:div>
        <w:div w:id="643386531">
          <w:marLeft w:val="0"/>
          <w:marRight w:val="0"/>
          <w:marTop w:val="0"/>
          <w:marBottom w:val="0"/>
          <w:divBdr>
            <w:top w:val="none" w:sz="0" w:space="0" w:color="auto"/>
            <w:left w:val="none" w:sz="0" w:space="0" w:color="auto"/>
            <w:bottom w:val="none" w:sz="0" w:space="0" w:color="auto"/>
            <w:right w:val="none" w:sz="0" w:space="0" w:color="auto"/>
          </w:divBdr>
        </w:div>
        <w:div w:id="761266963">
          <w:marLeft w:val="0"/>
          <w:marRight w:val="0"/>
          <w:marTop w:val="0"/>
          <w:marBottom w:val="0"/>
          <w:divBdr>
            <w:top w:val="none" w:sz="0" w:space="0" w:color="auto"/>
            <w:left w:val="none" w:sz="0" w:space="0" w:color="auto"/>
            <w:bottom w:val="none" w:sz="0" w:space="0" w:color="auto"/>
            <w:right w:val="none" w:sz="0" w:space="0" w:color="auto"/>
          </w:divBdr>
        </w:div>
        <w:div w:id="1996910207">
          <w:marLeft w:val="0"/>
          <w:marRight w:val="0"/>
          <w:marTop w:val="0"/>
          <w:marBottom w:val="0"/>
          <w:divBdr>
            <w:top w:val="none" w:sz="0" w:space="0" w:color="auto"/>
            <w:left w:val="none" w:sz="0" w:space="0" w:color="auto"/>
            <w:bottom w:val="none" w:sz="0" w:space="0" w:color="auto"/>
            <w:right w:val="none" w:sz="0" w:space="0" w:color="auto"/>
          </w:divBdr>
        </w:div>
        <w:div w:id="425461354">
          <w:marLeft w:val="0"/>
          <w:marRight w:val="0"/>
          <w:marTop w:val="0"/>
          <w:marBottom w:val="0"/>
          <w:divBdr>
            <w:top w:val="none" w:sz="0" w:space="0" w:color="auto"/>
            <w:left w:val="none" w:sz="0" w:space="0" w:color="auto"/>
            <w:bottom w:val="none" w:sz="0" w:space="0" w:color="auto"/>
            <w:right w:val="none" w:sz="0" w:space="0" w:color="auto"/>
          </w:divBdr>
        </w:div>
        <w:div w:id="143354217">
          <w:marLeft w:val="0"/>
          <w:marRight w:val="0"/>
          <w:marTop w:val="0"/>
          <w:marBottom w:val="0"/>
          <w:divBdr>
            <w:top w:val="none" w:sz="0" w:space="0" w:color="auto"/>
            <w:left w:val="none" w:sz="0" w:space="0" w:color="auto"/>
            <w:bottom w:val="none" w:sz="0" w:space="0" w:color="auto"/>
            <w:right w:val="none" w:sz="0" w:space="0" w:color="auto"/>
          </w:divBdr>
        </w:div>
        <w:div w:id="422800097">
          <w:marLeft w:val="0"/>
          <w:marRight w:val="0"/>
          <w:marTop w:val="0"/>
          <w:marBottom w:val="0"/>
          <w:divBdr>
            <w:top w:val="none" w:sz="0" w:space="0" w:color="auto"/>
            <w:left w:val="none" w:sz="0" w:space="0" w:color="auto"/>
            <w:bottom w:val="none" w:sz="0" w:space="0" w:color="auto"/>
            <w:right w:val="none" w:sz="0" w:space="0" w:color="auto"/>
          </w:divBdr>
        </w:div>
        <w:div w:id="1402750847">
          <w:marLeft w:val="0"/>
          <w:marRight w:val="0"/>
          <w:marTop w:val="0"/>
          <w:marBottom w:val="0"/>
          <w:divBdr>
            <w:top w:val="none" w:sz="0" w:space="0" w:color="auto"/>
            <w:left w:val="none" w:sz="0" w:space="0" w:color="auto"/>
            <w:bottom w:val="none" w:sz="0" w:space="0" w:color="auto"/>
            <w:right w:val="none" w:sz="0" w:space="0" w:color="auto"/>
          </w:divBdr>
        </w:div>
        <w:div w:id="1742168027">
          <w:marLeft w:val="0"/>
          <w:marRight w:val="0"/>
          <w:marTop w:val="0"/>
          <w:marBottom w:val="0"/>
          <w:divBdr>
            <w:top w:val="none" w:sz="0" w:space="0" w:color="auto"/>
            <w:left w:val="none" w:sz="0" w:space="0" w:color="auto"/>
            <w:bottom w:val="none" w:sz="0" w:space="0" w:color="auto"/>
            <w:right w:val="none" w:sz="0" w:space="0" w:color="auto"/>
          </w:divBdr>
        </w:div>
        <w:div w:id="1849296324">
          <w:marLeft w:val="0"/>
          <w:marRight w:val="0"/>
          <w:marTop w:val="0"/>
          <w:marBottom w:val="0"/>
          <w:divBdr>
            <w:top w:val="none" w:sz="0" w:space="0" w:color="auto"/>
            <w:left w:val="none" w:sz="0" w:space="0" w:color="auto"/>
            <w:bottom w:val="none" w:sz="0" w:space="0" w:color="auto"/>
            <w:right w:val="none" w:sz="0" w:space="0" w:color="auto"/>
          </w:divBdr>
        </w:div>
        <w:div w:id="906569156">
          <w:marLeft w:val="0"/>
          <w:marRight w:val="0"/>
          <w:marTop w:val="0"/>
          <w:marBottom w:val="0"/>
          <w:divBdr>
            <w:top w:val="none" w:sz="0" w:space="0" w:color="auto"/>
            <w:left w:val="none" w:sz="0" w:space="0" w:color="auto"/>
            <w:bottom w:val="none" w:sz="0" w:space="0" w:color="auto"/>
            <w:right w:val="none" w:sz="0" w:space="0" w:color="auto"/>
          </w:divBdr>
        </w:div>
        <w:div w:id="1699350874">
          <w:marLeft w:val="0"/>
          <w:marRight w:val="0"/>
          <w:marTop w:val="0"/>
          <w:marBottom w:val="0"/>
          <w:divBdr>
            <w:top w:val="none" w:sz="0" w:space="0" w:color="auto"/>
            <w:left w:val="none" w:sz="0" w:space="0" w:color="auto"/>
            <w:bottom w:val="none" w:sz="0" w:space="0" w:color="auto"/>
            <w:right w:val="none" w:sz="0" w:space="0" w:color="auto"/>
          </w:divBdr>
        </w:div>
        <w:div w:id="1381780691">
          <w:marLeft w:val="0"/>
          <w:marRight w:val="0"/>
          <w:marTop w:val="0"/>
          <w:marBottom w:val="0"/>
          <w:divBdr>
            <w:top w:val="none" w:sz="0" w:space="0" w:color="auto"/>
            <w:left w:val="none" w:sz="0" w:space="0" w:color="auto"/>
            <w:bottom w:val="none" w:sz="0" w:space="0" w:color="auto"/>
            <w:right w:val="none" w:sz="0" w:space="0" w:color="auto"/>
          </w:divBdr>
        </w:div>
        <w:div w:id="1224753082">
          <w:marLeft w:val="0"/>
          <w:marRight w:val="0"/>
          <w:marTop w:val="0"/>
          <w:marBottom w:val="0"/>
          <w:divBdr>
            <w:top w:val="none" w:sz="0" w:space="0" w:color="auto"/>
            <w:left w:val="none" w:sz="0" w:space="0" w:color="auto"/>
            <w:bottom w:val="none" w:sz="0" w:space="0" w:color="auto"/>
            <w:right w:val="none" w:sz="0" w:space="0" w:color="auto"/>
          </w:divBdr>
        </w:div>
        <w:div w:id="1489902697">
          <w:marLeft w:val="0"/>
          <w:marRight w:val="0"/>
          <w:marTop w:val="0"/>
          <w:marBottom w:val="0"/>
          <w:divBdr>
            <w:top w:val="none" w:sz="0" w:space="0" w:color="auto"/>
            <w:left w:val="none" w:sz="0" w:space="0" w:color="auto"/>
            <w:bottom w:val="none" w:sz="0" w:space="0" w:color="auto"/>
            <w:right w:val="none" w:sz="0" w:space="0" w:color="auto"/>
          </w:divBdr>
        </w:div>
        <w:div w:id="1783962123">
          <w:marLeft w:val="0"/>
          <w:marRight w:val="0"/>
          <w:marTop w:val="0"/>
          <w:marBottom w:val="0"/>
          <w:divBdr>
            <w:top w:val="none" w:sz="0" w:space="0" w:color="auto"/>
            <w:left w:val="none" w:sz="0" w:space="0" w:color="auto"/>
            <w:bottom w:val="none" w:sz="0" w:space="0" w:color="auto"/>
            <w:right w:val="none" w:sz="0" w:space="0" w:color="auto"/>
          </w:divBdr>
        </w:div>
        <w:div w:id="816843504">
          <w:marLeft w:val="0"/>
          <w:marRight w:val="0"/>
          <w:marTop w:val="0"/>
          <w:marBottom w:val="0"/>
          <w:divBdr>
            <w:top w:val="none" w:sz="0" w:space="0" w:color="auto"/>
            <w:left w:val="none" w:sz="0" w:space="0" w:color="auto"/>
            <w:bottom w:val="none" w:sz="0" w:space="0" w:color="auto"/>
            <w:right w:val="none" w:sz="0" w:space="0" w:color="auto"/>
          </w:divBdr>
        </w:div>
        <w:div w:id="668291890">
          <w:marLeft w:val="0"/>
          <w:marRight w:val="0"/>
          <w:marTop w:val="0"/>
          <w:marBottom w:val="0"/>
          <w:divBdr>
            <w:top w:val="none" w:sz="0" w:space="0" w:color="auto"/>
            <w:left w:val="none" w:sz="0" w:space="0" w:color="auto"/>
            <w:bottom w:val="none" w:sz="0" w:space="0" w:color="auto"/>
            <w:right w:val="none" w:sz="0" w:space="0" w:color="auto"/>
          </w:divBdr>
        </w:div>
        <w:div w:id="1466509686">
          <w:marLeft w:val="0"/>
          <w:marRight w:val="0"/>
          <w:marTop w:val="0"/>
          <w:marBottom w:val="0"/>
          <w:divBdr>
            <w:top w:val="none" w:sz="0" w:space="0" w:color="auto"/>
            <w:left w:val="none" w:sz="0" w:space="0" w:color="auto"/>
            <w:bottom w:val="none" w:sz="0" w:space="0" w:color="auto"/>
            <w:right w:val="none" w:sz="0" w:space="0" w:color="auto"/>
          </w:divBdr>
        </w:div>
        <w:div w:id="572354904">
          <w:marLeft w:val="0"/>
          <w:marRight w:val="0"/>
          <w:marTop w:val="0"/>
          <w:marBottom w:val="0"/>
          <w:divBdr>
            <w:top w:val="none" w:sz="0" w:space="0" w:color="auto"/>
            <w:left w:val="none" w:sz="0" w:space="0" w:color="auto"/>
            <w:bottom w:val="none" w:sz="0" w:space="0" w:color="auto"/>
            <w:right w:val="none" w:sz="0" w:space="0" w:color="auto"/>
          </w:divBdr>
        </w:div>
        <w:div w:id="1519587911">
          <w:marLeft w:val="0"/>
          <w:marRight w:val="0"/>
          <w:marTop w:val="0"/>
          <w:marBottom w:val="0"/>
          <w:divBdr>
            <w:top w:val="none" w:sz="0" w:space="0" w:color="auto"/>
            <w:left w:val="none" w:sz="0" w:space="0" w:color="auto"/>
            <w:bottom w:val="none" w:sz="0" w:space="0" w:color="auto"/>
            <w:right w:val="none" w:sz="0" w:space="0" w:color="auto"/>
          </w:divBdr>
        </w:div>
        <w:div w:id="1241864435">
          <w:marLeft w:val="0"/>
          <w:marRight w:val="0"/>
          <w:marTop w:val="0"/>
          <w:marBottom w:val="0"/>
          <w:divBdr>
            <w:top w:val="none" w:sz="0" w:space="0" w:color="auto"/>
            <w:left w:val="none" w:sz="0" w:space="0" w:color="auto"/>
            <w:bottom w:val="none" w:sz="0" w:space="0" w:color="auto"/>
            <w:right w:val="none" w:sz="0" w:space="0" w:color="auto"/>
          </w:divBdr>
        </w:div>
        <w:div w:id="2070304505">
          <w:marLeft w:val="0"/>
          <w:marRight w:val="0"/>
          <w:marTop w:val="0"/>
          <w:marBottom w:val="0"/>
          <w:divBdr>
            <w:top w:val="none" w:sz="0" w:space="0" w:color="auto"/>
            <w:left w:val="none" w:sz="0" w:space="0" w:color="auto"/>
            <w:bottom w:val="none" w:sz="0" w:space="0" w:color="auto"/>
            <w:right w:val="none" w:sz="0" w:space="0" w:color="auto"/>
          </w:divBdr>
        </w:div>
        <w:div w:id="745346179">
          <w:marLeft w:val="0"/>
          <w:marRight w:val="0"/>
          <w:marTop w:val="0"/>
          <w:marBottom w:val="0"/>
          <w:divBdr>
            <w:top w:val="none" w:sz="0" w:space="0" w:color="auto"/>
            <w:left w:val="none" w:sz="0" w:space="0" w:color="auto"/>
            <w:bottom w:val="none" w:sz="0" w:space="0" w:color="auto"/>
            <w:right w:val="none" w:sz="0" w:space="0" w:color="auto"/>
          </w:divBdr>
        </w:div>
        <w:div w:id="11273764">
          <w:marLeft w:val="0"/>
          <w:marRight w:val="0"/>
          <w:marTop w:val="0"/>
          <w:marBottom w:val="0"/>
          <w:divBdr>
            <w:top w:val="none" w:sz="0" w:space="0" w:color="auto"/>
            <w:left w:val="none" w:sz="0" w:space="0" w:color="auto"/>
            <w:bottom w:val="none" w:sz="0" w:space="0" w:color="auto"/>
            <w:right w:val="none" w:sz="0" w:space="0" w:color="auto"/>
          </w:divBdr>
        </w:div>
        <w:div w:id="392965438">
          <w:marLeft w:val="0"/>
          <w:marRight w:val="0"/>
          <w:marTop w:val="0"/>
          <w:marBottom w:val="0"/>
          <w:divBdr>
            <w:top w:val="none" w:sz="0" w:space="0" w:color="auto"/>
            <w:left w:val="none" w:sz="0" w:space="0" w:color="auto"/>
            <w:bottom w:val="none" w:sz="0" w:space="0" w:color="auto"/>
            <w:right w:val="none" w:sz="0" w:space="0" w:color="auto"/>
          </w:divBdr>
        </w:div>
        <w:div w:id="734855282">
          <w:marLeft w:val="0"/>
          <w:marRight w:val="0"/>
          <w:marTop w:val="0"/>
          <w:marBottom w:val="0"/>
          <w:divBdr>
            <w:top w:val="none" w:sz="0" w:space="0" w:color="auto"/>
            <w:left w:val="none" w:sz="0" w:space="0" w:color="auto"/>
            <w:bottom w:val="none" w:sz="0" w:space="0" w:color="auto"/>
            <w:right w:val="none" w:sz="0" w:space="0" w:color="auto"/>
          </w:divBdr>
        </w:div>
        <w:div w:id="427850074">
          <w:marLeft w:val="0"/>
          <w:marRight w:val="0"/>
          <w:marTop w:val="0"/>
          <w:marBottom w:val="0"/>
          <w:divBdr>
            <w:top w:val="none" w:sz="0" w:space="0" w:color="auto"/>
            <w:left w:val="none" w:sz="0" w:space="0" w:color="auto"/>
            <w:bottom w:val="none" w:sz="0" w:space="0" w:color="auto"/>
            <w:right w:val="none" w:sz="0" w:space="0" w:color="auto"/>
          </w:divBdr>
        </w:div>
        <w:div w:id="637610736">
          <w:marLeft w:val="0"/>
          <w:marRight w:val="0"/>
          <w:marTop w:val="0"/>
          <w:marBottom w:val="0"/>
          <w:divBdr>
            <w:top w:val="none" w:sz="0" w:space="0" w:color="auto"/>
            <w:left w:val="none" w:sz="0" w:space="0" w:color="auto"/>
            <w:bottom w:val="none" w:sz="0" w:space="0" w:color="auto"/>
            <w:right w:val="none" w:sz="0" w:space="0" w:color="auto"/>
          </w:divBdr>
        </w:div>
        <w:div w:id="1591159291">
          <w:marLeft w:val="0"/>
          <w:marRight w:val="0"/>
          <w:marTop w:val="0"/>
          <w:marBottom w:val="0"/>
          <w:divBdr>
            <w:top w:val="none" w:sz="0" w:space="0" w:color="auto"/>
            <w:left w:val="none" w:sz="0" w:space="0" w:color="auto"/>
            <w:bottom w:val="none" w:sz="0" w:space="0" w:color="auto"/>
            <w:right w:val="none" w:sz="0" w:space="0" w:color="auto"/>
          </w:divBdr>
        </w:div>
        <w:div w:id="612706721">
          <w:marLeft w:val="0"/>
          <w:marRight w:val="0"/>
          <w:marTop w:val="0"/>
          <w:marBottom w:val="0"/>
          <w:divBdr>
            <w:top w:val="none" w:sz="0" w:space="0" w:color="auto"/>
            <w:left w:val="none" w:sz="0" w:space="0" w:color="auto"/>
            <w:bottom w:val="none" w:sz="0" w:space="0" w:color="auto"/>
            <w:right w:val="none" w:sz="0" w:space="0" w:color="auto"/>
          </w:divBdr>
        </w:div>
        <w:div w:id="516891804">
          <w:marLeft w:val="0"/>
          <w:marRight w:val="0"/>
          <w:marTop w:val="0"/>
          <w:marBottom w:val="0"/>
          <w:divBdr>
            <w:top w:val="none" w:sz="0" w:space="0" w:color="auto"/>
            <w:left w:val="none" w:sz="0" w:space="0" w:color="auto"/>
            <w:bottom w:val="none" w:sz="0" w:space="0" w:color="auto"/>
            <w:right w:val="none" w:sz="0" w:space="0" w:color="auto"/>
          </w:divBdr>
        </w:div>
        <w:div w:id="2081637742">
          <w:marLeft w:val="0"/>
          <w:marRight w:val="0"/>
          <w:marTop w:val="0"/>
          <w:marBottom w:val="0"/>
          <w:divBdr>
            <w:top w:val="none" w:sz="0" w:space="0" w:color="auto"/>
            <w:left w:val="none" w:sz="0" w:space="0" w:color="auto"/>
            <w:bottom w:val="none" w:sz="0" w:space="0" w:color="auto"/>
            <w:right w:val="none" w:sz="0" w:space="0" w:color="auto"/>
          </w:divBdr>
        </w:div>
        <w:div w:id="425804207">
          <w:marLeft w:val="0"/>
          <w:marRight w:val="0"/>
          <w:marTop w:val="0"/>
          <w:marBottom w:val="0"/>
          <w:divBdr>
            <w:top w:val="none" w:sz="0" w:space="0" w:color="auto"/>
            <w:left w:val="none" w:sz="0" w:space="0" w:color="auto"/>
            <w:bottom w:val="none" w:sz="0" w:space="0" w:color="auto"/>
            <w:right w:val="none" w:sz="0" w:space="0" w:color="auto"/>
          </w:divBdr>
        </w:div>
        <w:div w:id="1786344587">
          <w:marLeft w:val="0"/>
          <w:marRight w:val="0"/>
          <w:marTop w:val="0"/>
          <w:marBottom w:val="0"/>
          <w:divBdr>
            <w:top w:val="none" w:sz="0" w:space="0" w:color="auto"/>
            <w:left w:val="none" w:sz="0" w:space="0" w:color="auto"/>
            <w:bottom w:val="none" w:sz="0" w:space="0" w:color="auto"/>
            <w:right w:val="none" w:sz="0" w:space="0" w:color="auto"/>
          </w:divBdr>
        </w:div>
        <w:div w:id="489907916">
          <w:marLeft w:val="0"/>
          <w:marRight w:val="0"/>
          <w:marTop w:val="0"/>
          <w:marBottom w:val="0"/>
          <w:divBdr>
            <w:top w:val="none" w:sz="0" w:space="0" w:color="auto"/>
            <w:left w:val="none" w:sz="0" w:space="0" w:color="auto"/>
            <w:bottom w:val="none" w:sz="0" w:space="0" w:color="auto"/>
            <w:right w:val="none" w:sz="0" w:space="0" w:color="auto"/>
          </w:divBdr>
        </w:div>
        <w:div w:id="876159422">
          <w:marLeft w:val="0"/>
          <w:marRight w:val="0"/>
          <w:marTop w:val="0"/>
          <w:marBottom w:val="0"/>
          <w:divBdr>
            <w:top w:val="none" w:sz="0" w:space="0" w:color="auto"/>
            <w:left w:val="none" w:sz="0" w:space="0" w:color="auto"/>
            <w:bottom w:val="none" w:sz="0" w:space="0" w:color="auto"/>
            <w:right w:val="none" w:sz="0" w:space="0" w:color="auto"/>
          </w:divBdr>
        </w:div>
        <w:div w:id="2129158532">
          <w:marLeft w:val="0"/>
          <w:marRight w:val="0"/>
          <w:marTop w:val="0"/>
          <w:marBottom w:val="0"/>
          <w:divBdr>
            <w:top w:val="none" w:sz="0" w:space="0" w:color="auto"/>
            <w:left w:val="none" w:sz="0" w:space="0" w:color="auto"/>
            <w:bottom w:val="none" w:sz="0" w:space="0" w:color="auto"/>
            <w:right w:val="none" w:sz="0" w:space="0" w:color="auto"/>
          </w:divBdr>
        </w:div>
        <w:div w:id="462505821">
          <w:marLeft w:val="0"/>
          <w:marRight w:val="0"/>
          <w:marTop w:val="0"/>
          <w:marBottom w:val="0"/>
          <w:divBdr>
            <w:top w:val="none" w:sz="0" w:space="0" w:color="auto"/>
            <w:left w:val="none" w:sz="0" w:space="0" w:color="auto"/>
            <w:bottom w:val="none" w:sz="0" w:space="0" w:color="auto"/>
            <w:right w:val="none" w:sz="0" w:space="0" w:color="auto"/>
          </w:divBdr>
        </w:div>
        <w:div w:id="1301809566">
          <w:marLeft w:val="0"/>
          <w:marRight w:val="0"/>
          <w:marTop w:val="0"/>
          <w:marBottom w:val="0"/>
          <w:divBdr>
            <w:top w:val="none" w:sz="0" w:space="0" w:color="auto"/>
            <w:left w:val="none" w:sz="0" w:space="0" w:color="auto"/>
            <w:bottom w:val="none" w:sz="0" w:space="0" w:color="auto"/>
            <w:right w:val="none" w:sz="0" w:space="0" w:color="auto"/>
          </w:divBdr>
        </w:div>
        <w:div w:id="1811750850">
          <w:marLeft w:val="0"/>
          <w:marRight w:val="0"/>
          <w:marTop w:val="0"/>
          <w:marBottom w:val="0"/>
          <w:divBdr>
            <w:top w:val="none" w:sz="0" w:space="0" w:color="auto"/>
            <w:left w:val="none" w:sz="0" w:space="0" w:color="auto"/>
            <w:bottom w:val="none" w:sz="0" w:space="0" w:color="auto"/>
            <w:right w:val="none" w:sz="0" w:space="0" w:color="auto"/>
          </w:divBdr>
        </w:div>
        <w:div w:id="1436367177">
          <w:marLeft w:val="0"/>
          <w:marRight w:val="0"/>
          <w:marTop w:val="0"/>
          <w:marBottom w:val="0"/>
          <w:divBdr>
            <w:top w:val="none" w:sz="0" w:space="0" w:color="auto"/>
            <w:left w:val="none" w:sz="0" w:space="0" w:color="auto"/>
            <w:bottom w:val="none" w:sz="0" w:space="0" w:color="auto"/>
            <w:right w:val="none" w:sz="0" w:space="0" w:color="auto"/>
          </w:divBdr>
        </w:div>
        <w:div w:id="1264806935">
          <w:marLeft w:val="0"/>
          <w:marRight w:val="0"/>
          <w:marTop w:val="0"/>
          <w:marBottom w:val="0"/>
          <w:divBdr>
            <w:top w:val="none" w:sz="0" w:space="0" w:color="auto"/>
            <w:left w:val="none" w:sz="0" w:space="0" w:color="auto"/>
            <w:bottom w:val="none" w:sz="0" w:space="0" w:color="auto"/>
            <w:right w:val="none" w:sz="0" w:space="0" w:color="auto"/>
          </w:divBdr>
        </w:div>
        <w:div w:id="1475412896">
          <w:marLeft w:val="0"/>
          <w:marRight w:val="0"/>
          <w:marTop w:val="0"/>
          <w:marBottom w:val="0"/>
          <w:divBdr>
            <w:top w:val="none" w:sz="0" w:space="0" w:color="auto"/>
            <w:left w:val="none" w:sz="0" w:space="0" w:color="auto"/>
            <w:bottom w:val="none" w:sz="0" w:space="0" w:color="auto"/>
            <w:right w:val="none" w:sz="0" w:space="0" w:color="auto"/>
          </w:divBdr>
        </w:div>
        <w:div w:id="434792770">
          <w:marLeft w:val="0"/>
          <w:marRight w:val="0"/>
          <w:marTop w:val="0"/>
          <w:marBottom w:val="0"/>
          <w:divBdr>
            <w:top w:val="none" w:sz="0" w:space="0" w:color="auto"/>
            <w:left w:val="none" w:sz="0" w:space="0" w:color="auto"/>
            <w:bottom w:val="none" w:sz="0" w:space="0" w:color="auto"/>
            <w:right w:val="none" w:sz="0" w:space="0" w:color="auto"/>
          </w:divBdr>
        </w:div>
        <w:div w:id="898714301">
          <w:marLeft w:val="0"/>
          <w:marRight w:val="0"/>
          <w:marTop w:val="0"/>
          <w:marBottom w:val="0"/>
          <w:divBdr>
            <w:top w:val="none" w:sz="0" w:space="0" w:color="auto"/>
            <w:left w:val="none" w:sz="0" w:space="0" w:color="auto"/>
            <w:bottom w:val="none" w:sz="0" w:space="0" w:color="auto"/>
            <w:right w:val="none" w:sz="0" w:space="0" w:color="auto"/>
          </w:divBdr>
        </w:div>
        <w:div w:id="1291545487">
          <w:marLeft w:val="0"/>
          <w:marRight w:val="0"/>
          <w:marTop w:val="0"/>
          <w:marBottom w:val="0"/>
          <w:divBdr>
            <w:top w:val="none" w:sz="0" w:space="0" w:color="auto"/>
            <w:left w:val="none" w:sz="0" w:space="0" w:color="auto"/>
            <w:bottom w:val="none" w:sz="0" w:space="0" w:color="auto"/>
            <w:right w:val="none" w:sz="0" w:space="0" w:color="auto"/>
          </w:divBdr>
        </w:div>
        <w:div w:id="1847211665">
          <w:marLeft w:val="0"/>
          <w:marRight w:val="0"/>
          <w:marTop w:val="0"/>
          <w:marBottom w:val="0"/>
          <w:divBdr>
            <w:top w:val="none" w:sz="0" w:space="0" w:color="auto"/>
            <w:left w:val="none" w:sz="0" w:space="0" w:color="auto"/>
            <w:bottom w:val="none" w:sz="0" w:space="0" w:color="auto"/>
            <w:right w:val="none" w:sz="0" w:space="0" w:color="auto"/>
          </w:divBdr>
        </w:div>
        <w:div w:id="1684478223">
          <w:marLeft w:val="0"/>
          <w:marRight w:val="0"/>
          <w:marTop w:val="0"/>
          <w:marBottom w:val="0"/>
          <w:divBdr>
            <w:top w:val="none" w:sz="0" w:space="0" w:color="auto"/>
            <w:left w:val="none" w:sz="0" w:space="0" w:color="auto"/>
            <w:bottom w:val="none" w:sz="0" w:space="0" w:color="auto"/>
            <w:right w:val="none" w:sz="0" w:space="0" w:color="auto"/>
          </w:divBdr>
        </w:div>
        <w:div w:id="1585186803">
          <w:marLeft w:val="0"/>
          <w:marRight w:val="0"/>
          <w:marTop w:val="0"/>
          <w:marBottom w:val="0"/>
          <w:divBdr>
            <w:top w:val="none" w:sz="0" w:space="0" w:color="auto"/>
            <w:left w:val="none" w:sz="0" w:space="0" w:color="auto"/>
            <w:bottom w:val="none" w:sz="0" w:space="0" w:color="auto"/>
            <w:right w:val="none" w:sz="0" w:space="0" w:color="auto"/>
          </w:divBdr>
        </w:div>
        <w:div w:id="309746973">
          <w:marLeft w:val="0"/>
          <w:marRight w:val="0"/>
          <w:marTop w:val="0"/>
          <w:marBottom w:val="0"/>
          <w:divBdr>
            <w:top w:val="none" w:sz="0" w:space="0" w:color="auto"/>
            <w:left w:val="none" w:sz="0" w:space="0" w:color="auto"/>
            <w:bottom w:val="none" w:sz="0" w:space="0" w:color="auto"/>
            <w:right w:val="none" w:sz="0" w:space="0" w:color="auto"/>
          </w:divBdr>
        </w:div>
        <w:div w:id="891423401">
          <w:marLeft w:val="0"/>
          <w:marRight w:val="0"/>
          <w:marTop w:val="0"/>
          <w:marBottom w:val="0"/>
          <w:divBdr>
            <w:top w:val="none" w:sz="0" w:space="0" w:color="auto"/>
            <w:left w:val="none" w:sz="0" w:space="0" w:color="auto"/>
            <w:bottom w:val="none" w:sz="0" w:space="0" w:color="auto"/>
            <w:right w:val="none" w:sz="0" w:space="0" w:color="auto"/>
          </w:divBdr>
        </w:div>
        <w:div w:id="2140561372">
          <w:marLeft w:val="0"/>
          <w:marRight w:val="0"/>
          <w:marTop w:val="0"/>
          <w:marBottom w:val="0"/>
          <w:divBdr>
            <w:top w:val="none" w:sz="0" w:space="0" w:color="auto"/>
            <w:left w:val="none" w:sz="0" w:space="0" w:color="auto"/>
            <w:bottom w:val="none" w:sz="0" w:space="0" w:color="auto"/>
            <w:right w:val="none" w:sz="0" w:space="0" w:color="auto"/>
          </w:divBdr>
        </w:div>
        <w:div w:id="844638111">
          <w:marLeft w:val="0"/>
          <w:marRight w:val="0"/>
          <w:marTop w:val="0"/>
          <w:marBottom w:val="0"/>
          <w:divBdr>
            <w:top w:val="none" w:sz="0" w:space="0" w:color="auto"/>
            <w:left w:val="none" w:sz="0" w:space="0" w:color="auto"/>
            <w:bottom w:val="none" w:sz="0" w:space="0" w:color="auto"/>
            <w:right w:val="none" w:sz="0" w:space="0" w:color="auto"/>
          </w:divBdr>
        </w:div>
        <w:div w:id="67699248">
          <w:marLeft w:val="0"/>
          <w:marRight w:val="0"/>
          <w:marTop w:val="0"/>
          <w:marBottom w:val="0"/>
          <w:divBdr>
            <w:top w:val="none" w:sz="0" w:space="0" w:color="auto"/>
            <w:left w:val="none" w:sz="0" w:space="0" w:color="auto"/>
            <w:bottom w:val="none" w:sz="0" w:space="0" w:color="auto"/>
            <w:right w:val="none" w:sz="0" w:space="0" w:color="auto"/>
          </w:divBdr>
        </w:div>
        <w:div w:id="2013676374">
          <w:marLeft w:val="0"/>
          <w:marRight w:val="0"/>
          <w:marTop w:val="0"/>
          <w:marBottom w:val="0"/>
          <w:divBdr>
            <w:top w:val="none" w:sz="0" w:space="0" w:color="auto"/>
            <w:left w:val="none" w:sz="0" w:space="0" w:color="auto"/>
            <w:bottom w:val="none" w:sz="0" w:space="0" w:color="auto"/>
            <w:right w:val="none" w:sz="0" w:space="0" w:color="auto"/>
          </w:divBdr>
        </w:div>
        <w:div w:id="1160119851">
          <w:marLeft w:val="0"/>
          <w:marRight w:val="0"/>
          <w:marTop w:val="0"/>
          <w:marBottom w:val="0"/>
          <w:divBdr>
            <w:top w:val="none" w:sz="0" w:space="0" w:color="auto"/>
            <w:left w:val="none" w:sz="0" w:space="0" w:color="auto"/>
            <w:bottom w:val="none" w:sz="0" w:space="0" w:color="auto"/>
            <w:right w:val="none" w:sz="0" w:space="0" w:color="auto"/>
          </w:divBdr>
        </w:div>
        <w:div w:id="397359811">
          <w:marLeft w:val="0"/>
          <w:marRight w:val="0"/>
          <w:marTop w:val="0"/>
          <w:marBottom w:val="0"/>
          <w:divBdr>
            <w:top w:val="none" w:sz="0" w:space="0" w:color="auto"/>
            <w:left w:val="none" w:sz="0" w:space="0" w:color="auto"/>
            <w:bottom w:val="none" w:sz="0" w:space="0" w:color="auto"/>
            <w:right w:val="none" w:sz="0" w:space="0" w:color="auto"/>
          </w:divBdr>
        </w:div>
        <w:div w:id="1935819831">
          <w:marLeft w:val="0"/>
          <w:marRight w:val="0"/>
          <w:marTop w:val="0"/>
          <w:marBottom w:val="0"/>
          <w:divBdr>
            <w:top w:val="none" w:sz="0" w:space="0" w:color="auto"/>
            <w:left w:val="none" w:sz="0" w:space="0" w:color="auto"/>
            <w:bottom w:val="none" w:sz="0" w:space="0" w:color="auto"/>
            <w:right w:val="none" w:sz="0" w:space="0" w:color="auto"/>
          </w:divBdr>
        </w:div>
        <w:div w:id="218782596">
          <w:marLeft w:val="0"/>
          <w:marRight w:val="0"/>
          <w:marTop w:val="0"/>
          <w:marBottom w:val="0"/>
          <w:divBdr>
            <w:top w:val="none" w:sz="0" w:space="0" w:color="auto"/>
            <w:left w:val="none" w:sz="0" w:space="0" w:color="auto"/>
            <w:bottom w:val="none" w:sz="0" w:space="0" w:color="auto"/>
            <w:right w:val="none" w:sz="0" w:space="0" w:color="auto"/>
          </w:divBdr>
        </w:div>
        <w:div w:id="1789423216">
          <w:marLeft w:val="0"/>
          <w:marRight w:val="0"/>
          <w:marTop w:val="0"/>
          <w:marBottom w:val="0"/>
          <w:divBdr>
            <w:top w:val="none" w:sz="0" w:space="0" w:color="auto"/>
            <w:left w:val="none" w:sz="0" w:space="0" w:color="auto"/>
            <w:bottom w:val="none" w:sz="0" w:space="0" w:color="auto"/>
            <w:right w:val="none" w:sz="0" w:space="0" w:color="auto"/>
          </w:divBdr>
        </w:div>
        <w:div w:id="1714234466">
          <w:marLeft w:val="0"/>
          <w:marRight w:val="0"/>
          <w:marTop w:val="0"/>
          <w:marBottom w:val="0"/>
          <w:divBdr>
            <w:top w:val="none" w:sz="0" w:space="0" w:color="auto"/>
            <w:left w:val="none" w:sz="0" w:space="0" w:color="auto"/>
            <w:bottom w:val="none" w:sz="0" w:space="0" w:color="auto"/>
            <w:right w:val="none" w:sz="0" w:space="0" w:color="auto"/>
          </w:divBdr>
        </w:div>
        <w:div w:id="1459487972">
          <w:marLeft w:val="0"/>
          <w:marRight w:val="0"/>
          <w:marTop w:val="0"/>
          <w:marBottom w:val="0"/>
          <w:divBdr>
            <w:top w:val="none" w:sz="0" w:space="0" w:color="auto"/>
            <w:left w:val="none" w:sz="0" w:space="0" w:color="auto"/>
            <w:bottom w:val="none" w:sz="0" w:space="0" w:color="auto"/>
            <w:right w:val="none" w:sz="0" w:space="0" w:color="auto"/>
          </w:divBdr>
        </w:div>
        <w:div w:id="761529975">
          <w:marLeft w:val="0"/>
          <w:marRight w:val="0"/>
          <w:marTop w:val="0"/>
          <w:marBottom w:val="0"/>
          <w:divBdr>
            <w:top w:val="none" w:sz="0" w:space="0" w:color="auto"/>
            <w:left w:val="none" w:sz="0" w:space="0" w:color="auto"/>
            <w:bottom w:val="none" w:sz="0" w:space="0" w:color="auto"/>
            <w:right w:val="none" w:sz="0" w:space="0" w:color="auto"/>
          </w:divBdr>
        </w:div>
        <w:div w:id="508830810">
          <w:marLeft w:val="0"/>
          <w:marRight w:val="0"/>
          <w:marTop w:val="0"/>
          <w:marBottom w:val="0"/>
          <w:divBdr>
            <w:top w:val="none" w:sz="0" w:space="0" w:color="auto"/>
            <w:left w:val="none" w:sz="0" w:space="0" w:color="auto"/>
            <w:bottom w:val="none" w:sz="0" w:space="0" w:color="auto"/>
            <w:right w:val="none" w:sz="0" w:space="0" w:color="auto"/>
          </w:divBdr>
        </w:div>
        <w:div w:id="380444159">
          <w:marLeft w:val="0"/>
          <w:marRight w:val="0"/>
          <w:marTop w:val="0"/>
          <w:marBottom w:val="0"/>
          <w:divBdr>
            <w:top w:val="none" w:sz="0" w:space="0" w:color="auto"/>
            <w:left w:val="none" w:sz="0" w:space="0" w:color="auto"/>
            <w:bottom w:val="none" w:sz="0" w:space="0" w:color="auto"/>
            <w:right w:val="none" w:sz="0" w:space="0" w:color="auto"/>
          </w:divBdr>
        </w:div>
        <w:div w:id="1149785264">
          <w:marLeft w:val="0"/>
          <w:marRight w:val="0"/>
          <w:marTop w:val="0"/>
          <w:marBottom w:val="0"/>
          <w:divBdr>
            <w:top w:val="none" w:sz="0" w:space="0" w:color="auto"/>
            <w:left w:val="none" w:sz="0" w:space="0" w:color="auto"/>
            <w:bottom w:val="none" w:sz="0" w:space="0" w:color="auto"/>
            <w:right w:val="none" w:sz="0" w:space="0" w:color="auto"/>
          </w:divBdr>
        </w:div>
        <w:div w:id="27468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83BF-047F-4CF1-BE3D-12A4C3F2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ASÍ</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Norðdahl</dc:creator>
  <cp:keywords/>
  <dc:description/>
  <cp:lastModifiedBy>Halldór Grönvold</cp:lastModifiedBy>
  <cp:revision>2</cp:revision>
  <dcterms:created xsi:type="dcterms:W3CDTF">2015-10-28T09:25:00Z</dcterms:created>
  <dcterms:modified xsi:type="dcterms:W3CDTF">2015-10-28T09:25:00Z</dcterms:modified>
</cp:coreProperties>
</file>